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outlineLvl w:val="9"/>
        <w:rPr>
          <w:rFonts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410" w:beforeLines="100" w:line="660" w:lineRule="exact"/>
        <w:ind w:firstLine="0" w:firstLineChars="0"/>
        <w:jc w:val="center"/>
        <w:textAlignment w:val="auto"/>
        <w:outlineLvl w:val="0"/>
        <w:rPr>
          <w:rFonts w:hint="eastAsia" w:eastAsia="方正小标宋_GBK" w:cs="Times New Roman"/>
          <w:sz w:val="44"/>
          <w:szCs w:val="44"/>
          <w:lang w:val="en-US" w:eastAsia="zh-CN"/>
        </w:rPr>
      </w:pPr>
      <w:r>
        <w:rPr>
          <w:rFonts w:eastAsia="方正小标宋_GBK" w:cs="Times New Roman"/>
          <w:sz w:val="44"/>
          <w:szCs w:val="44"/>
        </w:rPr>
        <w:t>电力</w:t>
      </w:r>
      <w:r>
        <w:rPr>
          <w:rFonts w:hint="eastAsia" w:eastAsia="方正小标宋_GBK" w:cs="Times New Roman"/>
          <w:sz w:val="44"/>
          <w:szCs w:val="44"/>
          <w:lang w:val="en-US" w:eastAsia="zh-CN"/>
        </w:rPr>
        <w:t>行业</w:t>
      </w:r>
      <w:r>
        <w:rPr>
          <w:rFonts w:eastAsia="方正小标宋_GBK" w:cs="Times New Roman"/>
          <w:sz w:val="44"/>
          <w:szCs w:val="44"/>
        </w:rPr>
        <w:t>公共信用综合评价</w:t>
      </w:r>
      <w:r>
        <w:rPr>
          <w:rFonts w:hint="eastAsia" w:eastAsia="方正小标宋_GBK" w:cs="Times New Roman"/>
          <w:sz w:val="44"/>
          <w:szCs w:val="44"/>
          <w:lang w:val="en-US" w:eastAsia="zh-CN"/>
        </w:rPr>
        <w:t>标准（试行）</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outlineLvl w:val="9"/>
        <w:rPr>
          <w:rFonts w:hint="default" w:eastAsia="方正小标宋_GBK" w:cs="Times New Roman"/>
          <w:sz w:val="44"/>
          <w:szCs w:val="44"/>
          <w:lang w:val="en-US" w:eastAsia="zh-CN"/>
        </w:rPr>
      </w:pPr>
      <w:r>
        <w:rPr>
          <w:rFonts w:hint="eastAsia" w:eastAsia="方正小标宋_GBK"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楷体_GBK" w:hAnsi="方正楷体_GBK" w:eastAsia="方正楷体_GBK" w:cs="方正楷体_GBK"/>
          <w:szCs w:val="30"/>
        </w:rPr>
      </w:pPr>
    </w:p>
    <w:p>
      <w:pPr>
        <w:keepNext w:val="0"/>
        <w:keepLines w:val="0"/>
        <w:pageBreakBefore w:val="0"/>
        <w:widowControl w:val="0"/>
        <w:kinsoku/>
        <w:wordWrap/>
        <w:overflowPunct/>
        <w:topLinePunct w:val="0"/>
        <w:autoSpaceDE/>
        <w:autoSpaceDN/>
        <w:bidi w:val="0"/>
        <w:adjustRightInd/>
        <w:snapToGrid/>
        <w:spacing w:beforeLines="0" w:line="560" w:lineRule="exact"/>
        <w:ind w:firstLine="600"/>
        <w:jc w:val="left"/>
        <w:textAlignment w:val="auto"/>
        <w:rPr>
          <w:rFonts w:hint="default" w:ascii="仿宋" w:hAnsi="仿宋" w:eastAsia="仿宋" w:cs="Times New Roman"/>
          <w:color w:val="000000"/>
          <w:kern w:val="0"/>
          <w:szCs w:val="30"/>
          <w:lang w:val="en-US" w:eastAsia="zh-CN"/>
        </w:rPr>
      </w:pPr>
      <w:r>
        <w:rPr>
          <w:rFonts w:hint="eastAsia" w:ascii="仿宋" w:hAnsi="仿宋" w:eastAsia="仿宋" w:cs="Times New Roman"/>
          <w:color w:val="000000"/>
          <w:kern w:val="0"/>
          <w:szCs w:val="30"/>
        </w:rPr>
        <w:t>公共信用</w:t>
      </w:r>
      <w:r>
        <w:rPr>
          <w:rFonts w:hint="eastAsia" w:ascii="仿宋" w:hAnsi="仿宋" w:eastAsia="仿宋" w:cs="Times New Roman"/>
          <w:color w:val="000000"/>
          <w:kern w:val="0"/>
          <w:szCs w:val="30"/>
          <w:lang w:val="en-US" w:eastAsia="zh-CN"/>
        </w:rPr>
        <w:t>信息指国家机关和法律、法规授权的具有管理公共事务职能的组织在履行法定职责、提供公共服务过程中产生和获取的信用信息。</w:t>
      </w:r>
      <w:r>
        <w:rPr>
          <w:rFonts w:hint="eastAsia" w:ascii="仿宋" w:hAnsi="仿宋" w:eastAsia="仿宋" w:cs="Times New Roman"/>
          <w:color w:val="000000"/>
          <w:kern w:val="0"/>
          <w:szCs w:val="30"/>
        </w:rPr>
        <w:t>电力</w:t>
      </w:r>
      <w:r>
        <w:rPr>
          <w:rFonts w:hint="eastAsia" w:ascii="仿宋" w:hAnsi="仿宋" w:eastAsia="仿宋" w:cs="Times New Roman"/>
          <w:color w:val="000000"/>
          <w:kern w:val="0"/>
          <w:szCs w:val="30"/>
          <w:lang w:val="en-US" w:eastAsia="zh-CN"/>
        </w:rPr>
        <w:t>行业</w:t>
      </w:r>
      <w:r>
        <w:rPr>
          <w:rFonts w:hint="eastAsia" w:ascii="仿宋" w:hAnsi="仿宋" w:eastAsia="仿宋" w:cs="Times New Roman"/>
          <w:color w:val="000000"/>
          <w:kern w:val="0"/>
          <w:szCs w:val="30"/>
        </w:rPr>
        <w:t>公共信用综合评价是</w:t>
      </w:r>
      <w:r>
        <w:rPr>
          <w:rFonts w:hint="eastAsia" w:ascii="仿宋" w:hAnsi="仿宋" w:eastAsia="仿宋" w:cs="Times New Roman"/>
          <w:color w:val="000000"/>
          <w:kern w:val="0"/>
          <w:szCs w:val="30"/>
          <w:lang w:val="en-US" w:eastAsia="zh-CN"/>
        </w:rPr>
        <w:t>通过</w:t>
      </w:r>
      <w:r>
        <w:rPr>
          <w:rFonts w:hint="eastAsia" w:ascii="仿宋" w:hAnsi="仿宋" w:eastAsia="仿宋" w:cs="Times New Roman"/>
          <w:color w:val="000000"/>
          <w:kern w:val="0"/>
          <w:szCs w:val="30"/>
        </w:rPr>
        <w:t>依法依规整合全国信用信息共享平台、</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lang w:val="en-US" w:eastAsia="zh-CN"/>
        </w:rPr>
        <w:t>、</w:t>
      </w:r>
      <w:r>
        <w:rPr>
          <w:rFonts w:hint="eastAsia" w:ascii="仿宋" w:hAnsi="仿宋" w:eastAsia="仿宋" w:cs="Times New Roman"/>
          <w:color w:val="000000"/>
          <w:kern w:val="0"/>
          <w:szCs w:val="30"/>
          <w:highlight w:val="none"/>
          <w:lang w:val="en-US" w:eastAsia="zh-CN"/>
        </w:rPr>
        <w:t>国家</w:t>
      </w:r>
      <w:r>
        <w:rPr>
          <w:rFonts w:hint="eastAsia" w:ascii="仿宋" w:hAnsi="仿宋" w:eastAsia="仿宋" w:cs="Times New Roman"/>
          <w:color w:val="000000"/>
          <w:kern w:val="0"/>
          <w:szCs w:val="30"/>
          <w:lang w:val="en-US" w:eastAsia="zh-CN"/>
        </w:rPr>
        <w:t>企业信用信息公示系统、</w:t>
      </w:r>
      <w:r>
        <w:rPr>
          <w:rFonts w:hint="eastAsia" w:ascii="仿宋" w:hAnsi="仿宋" w:eastAsia="仿宋"/>
        </w:rPr>
        <w:t>中国执行信息公开网</w:t>
      </w:r>
      <w:r>
        <w:rPr>
          <w:rFonts w:hint="eastAsia" w:ascii="仿宋" w:hAnsi="仿宋" w:eastAsia="仿宋" w:cs="Times New Roman"/>
          <w:color w:val="000000"/>
          <w:kern w:val="0"/>
          <w:szCs w:val="30"/>
          <w:lang w:val="en-US" w:eastAsia="zh-CN"/>
        </w:rPr>
        <w:t>等政府部门</w:t>
      </w:r>
      <w:r>
        <w:rPr>
          <w:rFonts w:hint="eastAsia" w:ascii="仿宋" w:hAnsi="仿宋" w:eastAsia="仿宋" w:cs="Times New Roman"/>
          <w:color w:val="000000"/>
          <w:kern w:val="0"/>
          <w:szCs w:val="30"/>
        </w:rPr>
        <w:t>归集</w:t>
      </w:r>
      <w:r>
        <w:rPr>
          <w:rFonts w:hint="eastAsia" w:ascii="仿宋" w:hAnsi="仿宋" w:eastAsia="仿宋" w:cs="Times New Roman"/>
          <w:color w:val="000000"/>
          <w:kern w:val="0"/>
          <w:szCs w:val="30"/>
          <w:lang w:val="en-US" w:eastAsia="zh-CN"/>
        </w:rPr>
        <w:t>共享</w:t>
      </w:r>
      <w:r>
        <w:rPr>
          <w:rFonts w:hint="eastAsia" w:ascii="仿宋" w:hAnsi="仿宋" w:eastAsia="仿宋" w:cs="Times New Roman"/>
          <w:color w:val="000000"/>
          <w:kern w:val="0"/>
          <w:szCs w:val="30"/>
        </w:rPr>
        <w:t>的</w:t>
      </w:r>
      <w:r>
        <w:rPr>
          <w:rFonts w:hint="eastAsia" w:ascii="仿宋" w:hAnsi="仿宋" w:eastAsia="仿宋" w:cs="Times New Roman"/>
          <w:color w:val="000000"/>
          <w:kern w:val="0"/>
          <w:szCs w:val="30"/>
          <w:lang w:val="en-US" w:eastAsia="zh-CN"/>
        </w:rPr>
        <w:t>公共</w:t>
      </w:r>
      <w:r>
        <w:rPr>
          <w:rFonts w:hint="eastAsia" w:ascii="仿宋" w:hAnsi="仿宋" w:eastAsia="仿宋" w:cs="Times New Roman"/>
          <w:color w:val="000000"/>
          <w:kern w:val="0"/>
          <w:szCs w:val="30"/>
        </w:rPr>
        <w:t>信用信息</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lang w:val="en-US" w:eastAsia="zh-CN"/>
        </w:rPr>
        <w:t>设置</w:t>
      </w:r>
      <w:r>
        <w:rPr>
          <w:rFonts w:hint="eastAsia" w:ascii="仿宋" w:hAnsi="仿宋" w:eastAsia="仿宋" w:cs="Times New Roman"/>
          <w:color w:val="000000"/>
          <w:kern w:val="0"/>
          <w:szCs w:val="30"/>
        </w:rPr>
        <w:t>科学</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lang w:val="en-US" w:eastAsia="zh-CN"/>
        </w:rPr>
        <w:t>合理的</w:t>
      </w:r>
      <w:r>
        <w:rPr>
          <w:rFonts w:hint="eastAsia" w:ascii="仿宋" w:hAnsi="仿宋" w:eastAsia="仿宋" w:cs="Times New Roman"/>
          <w:color w:val="000000"/>
          <w:kern w:val="0"/>
          <w:szCs w:val="30"/>
        </w:rPr>
        <w:t>评价</w:t>
      </w:r>
      <w:r>
        <w:rPr>
          <w:rFonts w:hint="eastAsia" w:ascii="仿宋" w:hAnsi="仿宋" w:eastAsia="仿宋" w:cs="Times New Roman"/>
          <w:color w:val="000000"/>
          <w:kern w:val="0"/>
          <w:szCs w:val="30"/>
          <w:lang w:val="en-US" w:eastAsia="zh-CN"/>
        </w:rPr>
        <w:t>标准</w:t>
      </w:r>
      <w:r>
        <w:rPr>
          <w:rFonts w:hint="eastAsia" w:ascii="仿宋" w:hAnsi="仿宋" w:eastAsia="仿宋" w:cs="Times New Roman"/>
          <w:color w:val="000000"/>
          <w:kern w:val="0"/>
          <w:szCs w:val="30"/>
        </w:rPr>
        <w:t>，</w:t>
      </w:r>
      <w:r>
        <w:rPr>
          <w:rFonts w:hint="eastAsia" w:ascii="仿宋" w:hAnsi="仿宋" w:eastAsia="仿宋" w:cs="Times New Roman"/>
          <w:color w:val="000000"/>
          <w:kern w:val="0"/>
          <w:szCs w:val="30"/>
          <w:lang w:val="en-US" w:eastAsia="zh-CN"/>
        </w:rPr>
        <w:t>建立信用评价模型，</w:t>
      </w:r>
      <w:r>
        <w:rPr>
          <w:rFonts w:hint="eastAsia" w:ascii="仿宋" w:hAnsi="仿宋" w:eastAsia="仿宋" w:cs="Times New Roman"/>
          <w:color w:val="000000"/>
          <w:kern w:val="0"/>
          <w:szCs w:val="30"/>
        </w:rPr>
        <w:t>对</w:t>
      </w:r>
      <w:r>
        <w:rPr>
          <w:rFonts w:hint="eastAsia" w:ascii="仿宋" w:hAnsi="仿宋" w:eastAsia="仿宋" w:cs="Times New Roman"/>
          <w:color w:val="000000"/>
          <w:kern w:val="0"/>
          <w:szCs w:val="30"/>
          <w:lang w:val="en-US" w:eastAsia="zh-CN"/>
        </w:rPr>
        <w:t>电力行业市场主体</w:t>
      </w:r>
      <w:r>
        <w:rPr>
          <w:rFonts w:hint="eastAsia" w:ascii="仿宋" w:hAnsi="仿宋" w:eastAsia="仿宋" w:cs="Times New Roman"/>
          <w:color w:val="000000"/>
          <w:kern w:val="0"/>
          <w:szCs w:val="30"/>
        </w:rPr>
        <w:t>开展全覆盖、标准化、公益性的</w:t>
      </w:r>
      <w:r>
        <w:rPr>
          <w:rFonts w:hint="eastAsia" w:ascii="仿宋" w:hAnsi="仿宋" w:eastAsia="仿宋" w:cs="Times New Roman"/>
          <w:color w:val="000000"/>
          <w:kern w:val="0"/>
          <w:szCs w:val="30"/>
          <w:lang w:val="en-US" w:eastAsia="zh-CN"/>
        </w:rPr>
        <w:t>公共信用</w:t>
      </w:r>
      <w:r>
        <w:rPr>
          <w:rFonts w:hint="eastAsia" w:ascii="仿宋" w:hAnsi="仿宋" w:eastAsia="仿宋" w:cs="Times New Roman"/>
          <w:color w:val="000000"/>
          <w:kern w:val="0"/>
          <w:szCs w:val="30"/>
        </w:rPr>
        <w:t>综合评价</w:t>
      </w:r>
      <w:r>
        <w:rPr>
          <w:rFonts w:hint="eastAsia" w:ascii="仿宋" w:hAnsi="仿宋" w:eastAsia="仿宋" w:cs="Times New Roman"/>
          <w:color w:val="000000"/>
          <w:kern w:val="0"/>
          <w:szCs w:val="30"/>
          <w:lang w:eastAsia="zh-CN"/>
        </w:rPr>
        <w:t>，评价结果</w:t>
      </w:r>
      <w:r>
        <w:rPr>
          <w:rFonts w:hint="eastAsia" w:ascii="仿宋" w:hAnsi="仿宋" w:eastAsia="仿宋" w:cs="Times New Roman"/>
          <w:color w:val="000000"/>
          <w:kern w:val="0"/>
          <w:szCs w:val="30"/>
          <w:lang w:val="en-US" w:eastAsia="zh-CN"/>
        </w:rPr>
        <w:t>提供</w:t>
      </w:r>
      <w:r>
        <w:rPr>
          <w:rFonts w:hint="eastAsia" w:ascii="仿宋" w:hAnsi="仿宋" w:eastAsia="仿宋" w:cs="Times New Roman"/>
          <w:color w:val="000000"/>
          <w:kern w:val="0"/>
          <w:szCs w:val="30"/>
          <w:lang w:eastAsia="zh-CN"/>
        </w:rPr>
        <w:t>相关政府部门、行业协会商会</w:t>
      </w:r>
      <w:r>
        <w:rPr>
          <w:rFonts w:hint="eastAsia" w:ascii="仿宋" w:hAnsi="仿宋" w:eastAsia="仿宋" w:cs="Times New Roman"/>
          <w:color w:val="000000"/>
          <w:kern w:val="0"/>
          <w:szCs w:val="30"/>
          <w:lang w:val="en-US" w:eastAsia="zh-CN"/>
        </w:rPr>
        <w:t>等</w:t>
      </w:r>
      <w:r>
        <w:rPr>
          <w:rFonts w:hint="eastAsia" w:ascii="仿宋" w:hAnsi="仿宋" w:eastAsia="仿宋" w:cs="Times New Roman"/>
          <w:color w:val="000000"/>
          <w:kern w:val="0"/>
          <w:szCs w:val="30"/>
          <w:lang w:eastAsia="zh-CN"/>
        </w:rPr>
        <w:t>参考使用，</w:t>
      </w:r>
      <w:r>
        <w:rPr>
          <w:rFonts w:hint="eastAsia" w:ascii="仿宋" w:hAnsi="仿宋" w:eastAsia="仿宋" w:cs="Times New Roman"/>
          <w:color w:val="000000"/>
          <w:kern w:val="0"/>
          <w:szCs w:val="30"/>
          <w:lang w:val="en-US" w:eastAsia="zh-CN"/>
        </w:rPr>
        <w:t>并依照有关规定向社会公开</w:t>
      </w:r>
      <w:r>
        <w:rPr>
          <w:rFonts w:hint="eastAsia" w:ascii="仿宋" w:hAnsi="仿宋" w:eastAsia="仿宋" w:cs="Times New Roman"/>
          <w:color w:val="000000"/>
          <w:kern w:val="0"/>
          <w:szCs w:val="30"/>
          <w:lang w:eastAsia="zh-CN"/>
        </w:rPr>
        <w:t>。</w:t>
      </w:r>
    </w:p>
    <w:p>
      <w:pPr>
        <w:keepNext w:val="0"/>
        <w:keepLines w:val="0"/>
        <w:bidi w:val="0"/>
        <w:spacing w:beforeLines="0" w:line="560" w:lineRule="exact"/>
        <w:ind w:firstLine="600"/>
        <w:outlineLvl w:val="0"/>
        <w:rPr>
          <w:rFonts w:hint="default" w:ascii="黑体" w:hAnsi="黑体" w:eastAsia="黑体"/>
          <w:szCs w:val="30"/>
          <w:lang w:val="en-US" w:eastAsia="zh-CN"/>
        </w:rPr>
      </w:pPr>
      <w:r>
        <w:rPr>
          <w:rFonts w:hint="eastAsia" w:ascii="黑体" w:hAnsi="黑体" w:eastAsia="黑体"/>
          <w:szCs w:val="30"/>
        </w:rPr>
        <w:t xml:space="preserve"> 一、</w:t>
      </w:r>
      <w:r>
        <w:rPr>
          <w:rFonts w:hint="eastAsia" w:ascii="黑体" w:hAnsi="黑体" w:eastAsia="黑体"/>
          <w:szCs w:val="30"/>
          <w:lang w:val="en-US" w:eastAsia="zh-CN"/>
        </w:rPr>
        <w:t>主要原则</w:t>
      </w:r>
    </w:p>
    <w:p>
      <w:pPr>
        <w:pStyle w:val="4"/>
        <w:spacing w:beforeLines="0" w:line="560" w:lineRule="exact"/>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电力行业公共信用综合评价标准的主要原则是定量与定性分析相结合、一致性与可比性相结合、适用性和可操作性相结合、稳定性与动态性相结合。</w:t>
      </w:r>
    </w:p>
    <w:p>
      <w:pPr>
        <w:pStyle w:val="4"/>
        <w:spacing w:beforeLines="0" w:line="560" w:lineRule="exact"/>
        <w:rPr>
          <w:rFonts w:hint="eastAsia" w:ascii="仿宋" w:hAnsi="仿宋" w:eastAsia="仿宋" w:cs="Times New Roman"/>
          <w:color w:val="000000"/>
          <w:kern w:val="0"/>
          <w:sz w:val="30"/>
          <w:szCs w:val="30"/>
          <w:lang w:val="en-US" w:eastAsia="zh-CN"/>
        </w:rPr>
      </w:pPr>
      <w:r>
        <w:rPr>
          <w:rFonts w:hint="eastAsia" w:ascii="楷体" w:hAnsi="楷体" w:eastAsia="楷体" w:cs="楷体"/>
          <w:b w:val="0"/>
          <w:bCs w:val="0"/>
          <w:color w:val="000000"/>
          <w:kern w:val="0"/>
          <w:sz w:val="30"/>
          <w:szCs w:val="30"/>
          <w:lang w:val="en-US" w:eastAsia="zh-CN"/>
        </w:rPr>
        <w:t>（一）</w:t>
      </w:r>
      <w:r>
        <w:rPr>
          <w:rFonts w:hint="eastAsia" w:ascii="楷体" w:hAnsi="楷体" w:eastAsia="楷体" w:cs="楷体"/>
          <w:b w:val="0"/>
          <w:bCs w:val="0"/>
          <w:color w:val="000000"/>
          <w:kern w:val="0"/>
          <w:sz w:val="30"/>
          <w:szCs w:val="30"/>
          <w:lang w:val="en-US" w:eastAsia="zh-CN"/>
        </w:rPr>
        <w:t>定量与定性分析相结合。</w:t>
      </w:r>
      <w:r>
        <w:rPr>
          <w:rFonts w:hint="eastAsia" w:ascii="仿宋" w:hAnsi="仿宋" w:eastAsia="仿宋" w:cs="Times New Roman"/>
          <w:color w:val="000000"/>
          <w:kern w:val="0"/>
          <w:sz w:val="30"/>
          <w:szCs w:val="30"/>
          <w:lang w:val="en-US" w:eastAsia="zh-CN"/>
        </w:rPr>
        <w:t>评价指标以定量指标为主，同时将实际监管工作中的定性数据定量化，保证评价结果充分反映市场主体监管信用水平。</w:t>
      </w:r>
    </w:p>
    <w:p>
      <w:pPr>
        <w:pStyle w:val="4"/>
        <w:spacing w:beforeLines="0" w:line="560" w:lineRule="exact"/>
        <w:rPr>
          <w:rFonts w:hint="eastAsia" w:ascii="仿宋" w:hAnsi="仿宋" w:eastAsia="仿宋" w:cs="Times New Roman"/>
          <w:color w:val="000000"/>
          <w:kern w:val="0"/>
          <w:sz w:val="30"/>
          <w:szCs w:val="30"/>
          <w:lang w:val="en-US" w:eastAsia="zh-CN"/>
        </w:rPr>
      </w:pPr>
      <w:r>
        <w:rPr>
          <w:rFonts w:hint="eastAsia" w:ascii="楷体" w:hAnsi="楷体" w:eastAsia="楷体" w:cs="楷体"/>
          <w:b w:val="0"/>
          <w:bCs w:val="0"/>
          <w:color w:val="000000"/>
          <w:kern w:val="0"/>
          <w:sz w:val="30"/>
          <w:szCs w:val="30"/>
          <w:lang w:val="en-US" w:eastAsia="zh-CN"/>
        </w:rPr>
        <w:t>（二）</w:t>
      </w:r>
      <w:r>
        <w:rPr>
          <w:rFonts w:hint="eastAsia" w:ascii="楷体" w:hAnsi="楷体" w:eastAsia="楷体" w:cs="楷体"/>
          <w:b w:val="0"/>
          <w:bCs w:val="0"/>
          <w:color w:val="000000"/>
          <w:kern w:val="0"/>
          <w:sz w:val="30"/>
          <w:szCs w:val="30"/>
          <w:lang w:val="en-US" w:eastAsia="zh-CN"/>
        </w:rPr>
        <w:t>一致性与可比性相结合。</w:t>
      </w:r>
      <w:r>
        <w:rPr>
          <w:rFonts w:hint="eastAsia" w:ascii="仿宋" w:hAnsi="仿宋" w:eastAsia="仿宋" w:cs="Times New Roman"/>
          <w:color w:val="000000"/>
          <w:kern w:val="0"/>
          <w:sz w:val="30"/>
          <w:szCs w:val="30"/>
          <w:lang w:val="en-US" w:eastAsia="zh-CN"/>
        </w:rPr>
        <w:t>一致性体现在所有监管范围的市场主体采用同一评价规则，可比性体现在各市场主体的评价结果可以互相比较，保证分类监管有据可依。</w:t>
      </w:r>
    </w:p>
    <w:p>
      <w:pPr>
        <w:pStyle w:val="4"/>
        <w:spacing w:beforeLines="0" w:line="560" w:lineRule="exact"/>
        <w:rPr>
          <w:rFonts w:hint="eastAsia" w:ascii="仿宋" w:hAnsi="仿宋" w:eastAsia="仿宋" w:cs="Times New Roman"/>
          <w:color w:val="000000"/>
          <w:kern w:val="0"/>
          <w:sz w:val="30"/>
          <w:szCs w:val="30"/>
          <w:lang w:val="en-US" w:eastAsia="zh-CN"/>
        </w:rPr>
      </w:pPr>
      <w:r>
        <w:rPr>
          <w:rFonts w:hint="eastAsia" w:ascii="楷体" w:hAnsi="楷体" w:eastAsia="楷体" w:cs="楷体"/>
          <w:b w:val="0"/>
          <w:bCs w:val="0"/>
          <w:color w:val="000000"/>
          <w:kern w:val="0"/>
          <w:sz w:val="30"/>
          <w:szCs w:val="30"/>
          <w:lang w:val="en-US" w:eastAsia="zh-CN"/>
        </w:rPr>
        <w:t>（三）</w:t>
      </w:r>
      <w:r>
        <w:rPr>
          <w:rFonts w:hint="eastAsia" w:ascii="楷体" w:hAnsi="楷体" w:eastAsia="楷体" w:cs="楷体"/>
          <w:b w:val="0"/>
          <w:bCs w:val="0"/>
          <w:color w:val="000000"/>
          <w:kern w:val="0"/>
          <w:sz w:val="30"/>
          <w:szCs w:val="30"/>
          <w:lang w:val="en-US" w:eastAsia="zh-CN"/>
        </w:rPr>
        <w:t>适用性和可操作性相结合。</w:t>
      </w:r>
      <w:r>
        <w:rPr>
          <w:rFonts w:hint="eastAsia" w:ascii="仿宋" w:hAnsi="仿宋" w:eastAsia="仿宋" w:cs="Times New Roman"/>
          <w:color w:val="000000"/>
          <w:kern w:val="0"/>
          <w:sz w:val="30"/>
          <w:szCs w:val="30"/>
          <w:lang w:val="en-US" w:eastAsia="zh-CN"/>
        </w:rPr>
        <w:t>评价指标的设计充分考虑数据的可获得性和权威性，保证评价结果适用于监管工作，同时计分方式参照实际监管工作，保证评价工作的可操作。</w:t>
      </w:r>
    </w:p>
    <w:p>
      <w:pPr>
        <w:pStyle w:val="4"/>
        <w:spacing w:beforeLines="0" w:line="560" w:lineRule="exact"/>
        <w:rPr>
          <w:rFonts w:hint="eastAsia" w:ascii="仿宋" w:hAnsi="仿宋" w:eastAsia="仿宋" w:cs="Times New Roman"/>
          <w:color w:val="000000"/>
          <w:kern w:val="0"/>
          <w:sz w:val="30"/>
          <w:szCs w:val="30"/>
          <w:lang w:val="en-US" w:eastAsia="zh-CN"/>
        </w:rPr>
      </w:pPr>
      <w:r>
        <w:rPr>
          <w:rFonts w:hint="eastAsia" w:ascii="楷体" w:hAnsi="楷体" w:eastAsia="楷体" w:cs="楷体"/>
          <w:b w:val="0"/>
          <w:bCs w:val="0"/>
          <w:color w:val="000000"/>
          <w:kern w:val="0"/>
          <w:sz w:val="30"/>
          <w:szCs w:val="30"/>
          <w:lang w:val="en-US" w:eastAsia="zh-CN"/>
        </w:rPr>
        <w:t>（四）</w:t>
      </w:r>
      <w:r>
        <w:rPr>
          <w:rFonts w:hint="eastAsia" w:ascii="楷体" w:hAnsi="楷体" w:eastAsia="楷体" w:cs="楷体"/>
          <w:b w:val="0"/>
          <w:bCs w:val="0"/>
          <w:color w:val="000000"/>
          <w:kern w:val="0"/>
          <w:sz w:val="30"/>
          <w:szCs w:val="30"/>
          <w:lang w:val="en-US" w:eastAsia="zh-CN"/>
        </w:rPr>
        <w:t>稳定性和动态性相结合。</w:t>
      </w:r>
      <w:r>
        <w:rPr>
          <w:rFonts w:hint="eastAsia" w:ascii="仿宋" w:hAnsi="仿宋" w:eastAsia="仿宋" w:cs="Times New Roman"/>
          <w:color w:val="000000"/>
          <w:kern w:val="0"/>
          <w:sz w:val="30"/>
          <w:szCs w:val="30"/>
          <w:lang w:val="en-US" w:eastAsia="zh-CN"/>
        </w:rPr>
        <w:t>评价采用实时归集共享的市场主体的信用信息，固定频率和时间对市场主体进行评价，依据评价结果及时调整受评主体信用等级，并根据国家要求、监管工作情况和需求、市场整体情况等动态调整评价标准。</w:t>
      </w:r>
    </w:p>
    <w:p>
      <w:pPr>
        <w:keepNext w:val="0"/>
        <w:keepLines w:val="0"/>
        <w:pageBreakBefore w:val="0"/>
        <w:kinsoku/>
        <w:wordWrap/>
        <w:overflowPunct/>
        <w:topLinePunct w:val="0"/>
        <w:autoSpaceDE/>
        <w:autoSpaceDN/>
        <w:bidi w:val="0"/>
        <w:adjustRightInd/>
        <w:snapToGrid/>
        <w:spacing w:beforeLines="0" w:line="560" w:lineRule="exact"/>
        <w:ind w:firstLine="600"/>
        <w:outlineLvl w:val="0"/>
        <w:rPr>
          <w:rFonts w:ascii="黑体" w:hAnsi="黑体" w:eastAsia="黑体"/>
          <w:szCs w:val="30"/>
        </w:rPr>
      </w:pPr>
      <w:r>
        <w:rPr>
          <w:rFonts w:hint="eastAsia" w:ascii="黑体" w:hAnsi="黑体" w:eastAsia="黑体"/>
          <w:szCs w:val="30"/>
          <w:lang w:val="en-US" w:eastAsia="zh-CN"/>
        </w:rPr>
        <w:t>二、</w:t>
      </w:r>
      <w:r>
        <w:rPr>
          <w:rFonts w:hint="eastAsia" w:ascii="黑体" w:hAnsi="黑体" w:eastAsia="黑体"/>
          <w:szCs w:val="30"/>
        </w:rPr>
        <w:t>评价指标解释</w:t>
      </w:r>
    </w:p>
    <w:p>
      <w:pPr>
        <w:keepNext w:val="0"/>
        <w:keepLines w:val="0"/>
        <w:pageBreakBefore w:val="0"/>
        <w:kinsoku/>
        <w:wordWrap/>
        <w:overflowPunct/>
        <w:topLinePunct w:val="0"/>
        <w:autoSpaceDE/>
        <w:autoSpaceDN/>
        <w:bidi w:val="0"/>
        <w:adjustRightInd/>
        <w:snapToGrid/>
        <w:spacing w:beforeLines="0" w:line="560" w:lineRule="exact"/>
        <w:ind w:firstLine="600"/>
        <w:rPr>
          <w:rFonts w:ascii="仿宋" w:hAnsi="仿宋" w:eastAsia="仿宋"/>
        </w:rPr>
      </w:pPr>
      <w:r>
        <w:rPr>
          <w:rFonts w:hint="eastAsia" w:ascii="仿宋" w:hAnsi="仿宋" w:eastAsia="仿宋" w:cs="Times New Roman"/>
          <w:color w:val="000000"/>
          <w:kern w:val="0"/>
          <w:szCs w:val="30"/>
        </w:rPr>
        <w:t>电力</w:t>
      </w:r>
      <w:r>
        <w:rPr>
          <w:rFonts w:hint="eastAsia" w:ascii="仿宋" w:hAnsi="仿宋" w:eastAsia="仿宋" w:cs="Times New Roman"/>
          <w:color w:val="000000"/>
          <w:kern w:val="0"/>
          <w:szCs w:val="30"/>
          <w:lang w:val="en-US" w:eastAsia="zh-CN"/>
        </w:rPr>
        <w:t>行业</w:t>
      </w:r>
      <w:r>
        <w:rPr>
          <w:rFonts w:hint="eastAsia" w:ascii="仿宋" w:hAnsi="仿宋" w:eastAsia="仿宋" w:cs="Times New Roman"/>
          <w:color w:val="000000"/>
          <w:kern w:val="0"/>
          <w:szCs w:val="30"/>
        </w:rPr>
        <w:t>公共信用综合评价</w:t>
      </w:r>
      <w:r>
        <w:rPr>
          <w:rFonts w:hint="eastAsia" w:ascii="仿宋" w:hAnsi="仿宋" w:eastAsia="仿宋" w:cs="Times New Roman"/>
          <w:color w:val="000000"/>
          <w:kern w:val="0"/>
          <w:szCs w:val="30"/>
          <w:lang w:val="en-US" w:eastAsia="zh-CN"/>
        </w:rPr>
        <w:t>指标</w:t>
      </w:r>
      <w:r>
        <w:rPr>
          <w:rFonts w:hint="eastAsia" w:ascii="仿宋" w:hAnsi="仿宋" w:eastAsia="仿宋" w:cs="Times New Roman"/>
          <w:color w:val="000000"/>
          <w:kern w:val="0"/>
          <w:szCs w:val="30"/>
        </w:rPr>
        <w:t>分为三级，一级指标主要包括司法裁决、行业监管、商务诚信、经营状况、发展创新、守信激励等</w:t>
      </w:r>
      <w:r>
        <w:rPr>
          <w:rFonts w:eastAsia="仿宋" w:cs="Times New Roman"/>
          <w:color w:val="000000"/>
          <w:kern w:val="0"/>
          <w:szCs w:val="30"/>
        </w:rPr>
        <w:t>6</w:t>
      </w:r>
      <w:r>
        <w:rPr>
          <w:rFonts w:eastAsia="仿宋" w:cs="Times New Roman"/>
          <w:kern w:val="0"/>
          <w:szCs w:val="30"/>
        </w:rPr>
        <w:t>项，二级指标</w:t>
      </w:r>
      <w:r>
        <w:rPr>
          <w:rFonts w:hint="eastAsia" w:eastAsia="仿宋" w:cs="Times New Roman"/>
          <w:kern w:val="0"/>
          <w:szCs w:val="30"/>
          <w:lang w:val="en-US" w:eastAsia="zh-CN"/>
        </w:rPr>
        <w:t>16</w:t>
      </w:r>
      <w:r>
        <w:rPr>
          <w:rFonts w:eastAsia="仿宋" w:cs="Times New Roman"/>
          <w:kern w:val="0"/>
          <w:szCs w:val="30"/>
        </w:rPr>
        <w:t>项，三级指标</w:t>
      </w:r>
      <w:r>
        <w:rPr>
          <w:rFonts w:hint="eastAsia" w:eastAsia="仿宋" w:cs="Times New Roman"/>
          <w:kern w:val="0"/>
          <w:szCs w:val="30"/>
          <w:lang w:val="en-US" w:eastAsia="zh-CN"/>
        </w:rPr>
        <w:t>44</w:t>
      </w:r>
      <w:r>
        <w:rPr>
          <w:rFonts w:eastAsia="仿宋" w:cs="Times New Roman"/>
          <w:color w:val="000000"/>
          <w:kern w:val="0"/>
          <w:szCs w:val="30"/>
        </w:rPr>
        <w:t>项（见附表）</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0"/>
        <w:outlineLvl w:val="1"/>
        <w:rPr>
          <w:rFonts w:hint="default" w:ascii="楷体" w:hAnsi="楷体" w:eastAsia="楷体"/>
          <w:lang w:val="en-US" w:eastAsia="zh-CN"/>
        </w:rPr>
      </w:pPr>
      <w:r>
        <w:rPr>
          <w:rFonts w:hint="eastAsia" w:ascii="楷体" w:hAnsi="楷体" w:eastAsia="楷体"/>
        </w:rPr>
        <w:t>（一）司法裁决</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rPr>
      </w:pPr>
      <w:r>
        <w:rPr>
          <w:rFonts w:hint="eastAsia" w:ascii="仿宋" w:hAnsi="仿宋" w:eastAsia="仿宋"/>
          <w:b/>
        </w:rPr>
        <w:t>1</w:t>
      </w:r>
      <w:r>
        <w:rPr>
          <w:rFonts w:ascii="仿宋" w:hAnsi="仿宋" w:eastAsia="仿宋"/>
          <w:b/>
        </w:rPr>
        <w:t>.</w:t>
      </w:r>
      <w:r>
        <w:rPr>
          <w:rFonts w:hint="eastAsia" w:ascii="仿宋" w:hAnsi="仿宋" w:eastAsia="仿宋"/>
          <w:b/>
        </w:rPr>
        <w:t>失信被执行人。</w:t>
      </w:r>
      <w:r>
        <w:rPr>
          <w:rFonts w:hint="eastAsia" w:ascii="仿宋" w:hAnsi="仿宋" w:eastAsia="仿宋"/>
          <w:b w:val="0"/>
          <w:lang w:val="en-US" w:eastAsia="zh-CN"/>
        </w:rPr>
        <w:t>主要指被执行人未履行生效法律文书确定的义务，</w:t>
      </w:r>
      <w:r>
        <w:rPr>
          <w:rFonts w:hint="eastAsia" w:ascii="仿宋" w:hAnsi="仿宋" w:eastAsia="仿宋"/>
        </w:rPr>
        <w:t>被</w:t>
      </w:r>
      <w:r>
        <w:rPr>
          <w:rFonts w:hint="eastAsia" w:ascii="仿宋" w:hAnsi="仿宋" w:eastAsia="仿宋"/>
          <w:lang w:val="en-US" w:eastAsia="zh-CN"/>
        </w:rPr>
        <w:t>人民法院</w:t>
      </w:r>
      <w:r>
        <w:rPr>
          <w:rFonts w:hint="eastAsia" w:ascii="仿宋" w:hAnsi="仿宋" w:eastAsia="仿宋"/>
        </w:rPr>
        <w:t>列入</w:t>
      </w:r>
      <w:r>
        <w:rPr>
          <w:rFonts w:hint="eastAsia" w:ascii="仿宋" w:hAnsi="仿宋" w:eastAsia="仿宋"/>
          <w:lang w:val="en-US" w:eastAsia="zh-CN"/>
        </w:rPr>
        <w:t>失信被执行人名单的信息。根据《全国失信惩戒措施基础清单》，该条信息被列入严重失信主体名单。</w:t>
      </w:r>
      <w:r>
        <w:rPr>
          <w:rFonts w:hint="eastAsia" w:ascii="仿宋" w:hAnsi="仿宋" w:eastAsia="仿宋"/>
        </w:rPr>
        <w:t>数据来源于全国信用信息共享平台。</w:t>
      </w:r>
    </w:p>
    <w:p>
      <w:pPr>
        <w:keepNext w:val="0"/>
        <w:keepLines w:val="0"/>
        <w:pageBreakBefore w:val="0"/>
        <w:kinsoku/>
        <w:wordWrap/>
        <w:overflowPunct/>
        <w:topLinePunct w:val="0"/>
        <w:autoSpaceDE/>
        <w:autoSpaceDN/>
        <w:bidi w:val="0"/>
        <w:adjustRightInd/>
        <w:snapToGrid/>
        <w:spacing w:beforeLines="0" w:line="560" w:lineRule="exact"/>
        <w:ind w:firstLine="602"/>
        <w:rPr>
          <w:rFonts w:hint="eastAsia" w:ascii="仿宋" w:hAnsi="仿宋" w:eastAsia="仿宋"/>
        </w:rPr>
      </w:pPr>
      <w:r>
        <w:rPr>
          <w:rFonts w:hint="eastAsia" w:ascii="仿宋" w:hAnsi="仿宋" w:eastAsia="仿宋"/>
          <w:b/>
        </w:rPr>
        <w:t>2</w:t>
      </w:r>
      <w:r>
        <w:rPr>
          <w:rFonts w:ascii="仿宋" w:hAnsi="仿宋" w:eastAsia="仿宋"/>
          <w:b/>
        </w:rPr>
        <w:t>.</w:t>
      </w:r>
      <w:r>
        <w:rPr>
          <w:rFonts w:hint="eastAsia" w:ascii="仿宋" w:hAnsi="仿宋" w:eastAsia="仿宋"/>
          <w:b/>
        </w:rPr>
        <w:t>被执行人。</w:t>
      </w:r>
      <w:r>
        <w:rPr>
          <w:rFonts w:hint="eastAsia" w:ascii="仿宋" w:hAnsi="仿宋" w:eastAsia="仿宋"/>
          <w:b w:val="0"/>
          <w:lang w:val="en-US" w:eastAsia="zh-CN"/>
        </w:rPr>
        <w:t>主要指</w:t>
      </w:r>
      <w:r>
        <w:rPr>
          <w:rFonts w:hint="eastAsia" w:ascii="仿宋" w:hAnsi="仿宋" w:eastAsia="仿宋"/>
        </w:rPr>
        <w:t>在法定上诉期满后，或终审判决作出后，拒不履行法院判决或仲裁裁决的当事人，被</w:t>
      </w:r>
      <w:r>
        <w:rPr>
          <w:rFonts w:hint="eastAsia" w:ascii="仿宋" w:hAnsi="仿宋" w:eastAsia="仿宋"/>
          <w:lang w:val="en-US" w:eastAsia="zh-CN"/>
        </w:rPr>
        <w:t>人民法院</w:t>
      </w:r>
      <w:r>
        <w:rPr>
          <w:rFonts w:hint="eastAsia" w:ascii="仿宋" w:hAnsi="仿宋" w:eastAsia="仿宋"/>
        </w:rPr>
        <w:t>列入</w:t>
      </w:r>
      <w:r>
        <w:rPr>
          <w:rFonts w:hint="eastAsia" w:ascii="仿宋" w:hAnsi="仿宋" w:eastAsia="仿宋"/>
          <w:lang w:val="en-US" w:eastAsia="zh-CN"/>
        </w:rPr>
        <w:t>被执行人名单的信息</w:t>
      </w:r>
      <w:r>
        <w:rPr>
          <w:rFonts w:hint="eastAsia" w:ascii="仿宋" w:hAnsi="仿宋" w:eastAsia="仿宋"/>
        </w:rPr>
        <w:t>。数据来源于中国执行信息公开网。</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lang w:val="en-US" w:eastAsia="zh-CN"/>
        </w:rPr>
        <w:t>3.</w:t>
      </w:r>
      <w:r>
        <w:rPr>
          <w:rFonts w:hint="eastAsia" w:ascii="仿宋" w:hAnsi="仿宋" w:eastAsia="仿宋"/>
          <w:b/>
        </w:rPr>
        <w:t>合同</w:t>
      </w:r>
      <w:r>
        <w:rPr>
          <w:rFonts w:hint="eastAsia" w:ascii="仿宋" w:hAnsi="仿宋" w:eastAsia="仿宋"/>
          <w:b/>
          <w:lang w:eastAsia="zh-CN"/>
        </w:rPr>
        <w:t>违</w:t>
      </w:r>
      <w:r>
        <w:rPr>
          <w:rFonts w:hint="eastAsia" w:ascii="仿宋" w:hAnsi="仿宋" w:eastAsia="仿宋"/>
          <w:b/>
        </w:rPr>
        <w:t>约记录。</w:t>
      </w:r>
      <w:r>
        <w:rPr>
          <w:rFonts w:hint="eastAsia" w:ascii="仿宋" w:hAnsi="仿宋" w:eastAsia="仿宋" w:cs="Times New Roman"/>
          <w:color w:val="000000"/>
          <w:kern w:val="0"/>
          <w:szCs w:val="30"/>
          <w:lang w:val="en-US" w:eastAsia="zh-CN"/>
        </w:rPr>
        <w:t>主要指因经济纠纷、劳务纠纷等被人民法院判定为败诉的记录，反映受评主体</w:t>
      </w:r>
      <w:r>
        <w:rPr>
          <w:rFonts w:hint="eastAsia" w:ascii="仿宋" w:hAnsi="仿宋" w:eastAsia="仿宋" w:cs="Times New Roman"/>
          <w:color w:val="000000"/>
          <w:kern w:val="0"/>
          <w:szCs w:val="30"/>
        </w:rPr>
        <w:t>履约和守法意愿。</w:t>
      </w:r>
      <w:r>
        <w:rPr>
          <w:rFonts w:hint="eastAsia" w:ascii="仿宋" w:hAnsi="仿宋" w:eastAsia="仿宋" w:cs="Times New Roman"/>
          <w:b w:val="0"/>
          <w:bCs w:val="0"/>
          <w:color w:val="000000"/>
          <w:kern w:val="0"/>
          <w:szCs w:val="30"/>
        </w:rPr>
        <w:t>包括</w:t>
      </w:r>
      <w:r>
        <w:rPr>
          <w:rFonts w:hint="eastAsia" w:ascii="仿宋" w:hAnsi="仿宋" w:eastAsia="仿宋" w:cs="黑体"/>
          <w:b w:val="0"/>
          <w:bCs w:val="0"/>
          <w:color w:val="auto"/>
          <w:kern w:val="2"/>
          <w:szCs w:val="24"/>
        </w:rPr>
        <w:t>主营业务类违约、安全类违约、工程类违约、环保类违约</w:t>
      </w:r>
      <w:r>
        <w:rPr>
          <w:rFonts w:hint="eastAsia" w:ascii="仿宋" w:hAnsi="仿宋" w:eastAsia="仿宋" w:cs="黑体"/>
          <w:b w:val="0"/>
          <w:bCs w:val="0"/>
          <w:color w:val="auto"/>
          <w:kern w:val="2"/>
          <w:szCs w:val="24"/>
          <w:lang w:eastAsia="zh-CN"/>
        </w:rPr>
        <w:t>、</w:t>
      </w:r>
      <w:r>
        <w:rPr>
          <w:rFonts w:hint="eastAsia" w:ascii="仿宋" w:hAnsi="仿宋" w:eastAsia="仿宋" w:cs="黑体"/>
          <w:b w:val="0"/>
          <w:bCs w:val="0"/>
          <w:color w:val="auto"/>
          <w:kern w:val="2"/>
          <w:szCs w:val="24"/>
        </w:rPr>
        <w:t>其他</w:t>
      </w:r>
      <w:r>
        <w:rPr>
          <w:rFonts w:hint="eastAsia" w:ascii="仿宋" w:hAnsi="仿宋" w:eastAsia="仿宋" w:cs="黑体"/>
          <w:b w:val="0"/>
          <w:bCs w:val="0"/>
          <w:color w:val="auto"/>
          <w:kern w:val="2"/>
          <w:szCs w:val="24"/>
          <w:lang w:val="en-US" w:eastAsia="zh-CN"/>
        </w:rPr>
        <w:t>类</w:t>
      </w:r>
      <w:r>
        <w:rPr>
          <w:rFonts w:hint="eastAsia" w:ascii="仿宋" w:hAnsi="仿宋" w:eastAsia="仿宋" w:cs="黑体"/>
          <w:b w:val="0"/>
          <w:bCs w:val="0"/>
          <w:color w:val="auto"/>
          <w:kern w:val="2"/>
          <w:szCs w:val="24"/>
        </w:rPr>
        <w:t>违约</w:t>
      </w:r>
      <w:r>
        <w:rPr>
          <w:rFonts w:hint="eastAsia" w:ascii="仿宋" w:hAnsi="仿宋" w:eastAsia="仿宋" w:cs="黑体"/>
          <w:color w:val="auto"/>
          <w:kern w:val="2"/>
          <w:szCs w:val="24"/>
          <w:lang w:eastAsia="zh-CN"/>
        </w:rPr>
        <w:t>。</w:t>
      </w:r>
      <w:r>
        <w:rPr>
          <w:rFonts w:hint="eastAsia" w:ascii="仿宋" w:hAnsi="仿宋" w:eastAsia="仿宋" w:cs="Times New Roman"/>
          <w:color w:val="000000"/>
          <w:kern w:val="0"/>
          <w:szCs w:val="30"/>
        </w:rPr>
        <w:t>数据来源于中国裁判文书网。</w:t>
      </w:r>
    </w:p>
    <w:p>
      <w:pPr>
        <w:keepNext w:val="0"/>
        <w:keepLines w:val="0"/>
        <w:pageBreakBefore w:val="0"/>
        <w:kinsoku/>
        <w:wordWrap/>
        <w:overflowPunct/>
        <w:topLinePunct w:val="0"/>
        <w:autoSpaceDE/>
        <w:autoSpaceDN/>
        <w:bidi w:val="0"/>
        <w:adjustRightInd/>
        <w:snapToGrid/>
        <w:spacing w:beforeLines="0" w:line="560" w:lineRule="exact"/>
        <w:ind w:firstLine="600"/>
        <w:outlineLvl w:val="1"/>
        <w:rPr>
          <w:rFonts w:hint="default" w:ascii="楷体" w:hAnsi="楷体" w:eastAsia="楷体"/>
          <w:lang w:val="en-US" w:eastAsia="zh-CN"/>
        </w:rPr>
      </w:pPr>
      <w:r>
        <w:rPr>
          <w:rFonts w:hint="eastAsia" w:ascii="楷体" w:hAnsi="楷体" w:eastAsia="楷体"/>
        </w:rPr>
        <w:t>（二）行业监管</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1</w:t>
      </w:r>
      <w:r>
        <w:rPr>
          <w:rFonts w:ascii="仿宋" w:hAnsi="仿宋" w:eastAsia="仿宋"/>
          <w:b/>
        </w:rPr>
        <w:t>.</w:t>
      </w:r>
      <w:r>
        <w:rPr>
          <w:rFonts w:hint="eastAsia" w:ascii="仿宋" w:hAnsi="仿宋" w:eastAsia="仿宋"/>
          <w:b/>
          <w:lang w:val="en-US" w:eastAsia="zh-CN"/>
        </w:rPr>
        <w:t>严重失信主体</w:t>
      </w:r>
      <w:r>
        <w:rPr>
          <w:rFonts w:hint="eastAsia" w:ascii="仿宋" w:hAnsi="仿宋" w:eastAsia="仿宋"/>
          <w:b/>
        </w:rPr>
        <w:t>名单。</w:t>
      </w:r>
      <w:r>
        <w:rPr>
          <w:rFonts w:hint="eastAsia" w:ascii="仿宋" w:hAnsi="仿宋" w:eastAsia="仿宋" w:cs="Times New Roman"/>
          <w:b w:val="0"/>
          <w:bCs w:val="0"/>
          <w:color w:val="000000"/>
          <w:kern w:val="0"/>
          <w:szCs w:val="30"/>
          <w:lang w:val="en-US" w:eastAsia="zh-CN"/>
        </w:rPr>
        <w:t>主要指</w:t>
      </w:r>
      <w:r>
        <w:rPr>
          <w:rFonts w:hint="eastAsia" w:ascii="仿宋" w:hAnsi="仿宋" w:eastAsia="仿宋"/>
          <w:lang w:val="en-US" w:eastAsia="zh-CN"/>
        </w:rPr>
        <w:t>列入《全国失信惩戒措施基础清单》中严重失信主体名单的信息，是</w:t>
      </w:r>
      <w:r>
        <w:rPr>
          <w:rFonts w:hint="eastAsia" w:ascii="仿宋" w:hAnsi="仿宋" w:eastAsia="仿宋" w:cs="Times New Roman"/>
          <w:b w:val="0"/>
          <w:bCs w:val="0"/>
          <w:color w:val="000000"/>
          <w:kern w:val="0"/>
          <w:szCs w:val="30"/>
          <w:lang w:val="en-US" w:eastAsia="zh-CN"/>
        </w:rPr>
        <w:t>受评主体被应急管理部门、税务部门、人力资源社会保障部门、统计部门以及其他政府部门列入严重失信主体名单。</w:t>
      </w:r>
      <w:r>
        <w:rPr>
          <w:rFonts w:hint="eastAsia" w:ascii="仿宋" w:hAnsi="仿宋" w:eastAsia="仿宋" w:cs="Times New Roman"/>
          <w:b w:val="0"/>
          <w:bCs w:val="0"/>
          <w:color w:val="000000"/>
          <w:kern w:val="0"/>
          <w:szCs w:val="30"/>
        </w:rPr>
        <w:t>包括</w:t>
      </w:r>
      <w:r>
        <w:rPr>
          <w:rFonts w:hint="eastAsia" w:ascii="仿宋" w:hAnsi="仿宋" w:eastAsia="仿宋" w:cs="黑体"/>
          <w:b w:val="0"/>
          <w:bCs w:val="0"/>
          <w:color w:val="auto"/>
          <w:kern w:val="2"/>
          <w:szCs w:val="24"/>
        </w:rPr>
        <w:t>安全生产</w:t>
      </w:r>
      <w:r>
        <w:rPr>
          <w:rFonts w:hint="eastAsia" w:ascii="仿宋" w:hAnsi="仿宋" w:eastAsia="仿宋" w:cs="黑体"/>
          <w:b w:val="0"/>
          <w:bCs w:val="0"/>
          <w:color w:val="auto"/>
          <w:kern w:val="2"/>
          <w:szCs w:val="24"/>
          <w:lang w:val="en-US" w:eastAsia="zh-CN"/>
        </w:rPr>
        <w:t>领域严重失信惩戒名单</w:t>
      </w:r>
      <w:r>
        <w:rPr>
          <w:rFonts w:hint="eastAsia" w:ascii="仿宋" w:hAnsi="仿宋" w:eastAsia="仿宋" w:cs="黑体"/>
          <w:b w:val="0"/>
          <w:bCs w:val="0"/>
          <w:color w:val="auto"/>
          <w:kern w:val="2"/>
          <w:szCs w:val="24"/>
        </w:rPr>
        <w:t>、</w:t>
      </w:r>
      <w:r>
        <w:rPr>
          <w:rFonts w:hint="eastAsia" w:ascii="仿宋" w:hAnsi="仿宋" w:eastAsia="仿宋" w:cs="黑体"/>
          <w:b w:val="0"/>
          <w:bCs w:val="0"/>
          <w:color w:val="auto"/>
          <w:kern w:val="2"/>
          <w:szCs w:val="24"/>
          <w:lang w:val="en-US" w:eastAsia="zh-CN"/>
        </w:rPr>
        <w:t>重大税收违法失信主体名单</w:t>
      </w:r>
      <w:r>
        <w:rPr>
          <w:rFonts w:hint="eastAsia" w:ascii="仿宋" w:hAnsi="仿宋" w:eastAsia="仿宋" w:cs="黑体"/>
          <w:b w:val="0"/>
          <w:bCs w:val="0"/>
          <w:color w:val="auto"/>
          <w:kern w:val="2"/>
          <w:szCs w:val="24"/>
        </w:rPr>
        <w:t>、拖欠农民工工资</w:t>
      </w:r>
      <w:r>
        <w:rPr>
          <w:rFonts w:hint="eastAsia" w:ascii="仿宋" w:hAnsi="仿宋" w:eastAsia="仿宋" w:cs="黑体"/>
          <w:b w:val="0"/>
          <w:bCs w:val="0"/>
          <w:color w:val="auto"/>
          <w:kern w:val="2"/>
          <w:szCs w:val="24"/>
          <w:lang w:val="en-US" w:eastAsia="zh-CN"/>
        </w:rPr>
        <w:t>失信联合惩戒对象</w:t>
      </w:r>
      <w:r>
        <w:rPr>
          <w:rFonts w:hint="eastAsia" w:ascii="仿宋" w:hAnsi="仿宋" w:eastAsia="仿宋" w:cs="黑体"/>
          <w:b w:val="0"/>
          <w:bCs w:val="0"/>
          <w:color w:val="auto"/>
          <w:kern w:val="2"/>
          <w:szCs w:val="24"/>
        </w:rPr>
        <w:t>名单</w:t>
      </w:r>
      <w:r>
        <w:rPr>
          <w:rFonts w:hint="eastAsia" w:ascii="仿宋" w:hAnsi="仿宋" w:eastAsia="仿宋" w:cs="黑体"/>
          <w:b w:val="0"/>
          <w:bCs w:val="0"/>
          <w:color w:val="auto"/>
          <w:kern w:val="2"/>
          <w:szCs w:val="24"/>
          <w:lang w:eastAsia="zh-CN"/>
        </w:rPr>
        <w:t>、</w:t>
      </w:r>
      <w:r>
        <w:rPr>
          <w:rFonts w:hint="eastAsia" w:ascii="仿宋" w:hAnsi="仿宋" w:eastAsia="仿宋" w:cs="黑体"/>
          <w:b w:val="0"/>
          <w:bCs w:val="0"/>
          <w:color w:val="auto"/>
          <w:kern w:val="2"/>
          <w:szCs w:val="24"/>
        </w:rPr>
        <w:t>统计严重失信企业</w:t>
      </w:r>
      <w:r>
        <w:rPr>
          <w:rFonts w:hint="eastAsia" w:ascii="仿宋" w:hAnsi="仿宋" w:eastAsia="仿宋" w:cs="黑体"/>
          <w:b w:val="0"/>
          <w:bCs w:val="0"/>
          <w:color w:val="auto"/>
          <w:kern w:val="2"/>
          <w:szCs w:val="24"/>
          <w:lang w:val="en-US" w:eastAsia="zh-CN"/>
        </w:rPr>
        <w:t>名单</w:t>
      </w:r>
      <w:r>
        <w:rPr>
          <w:rFonts w:hint="eastAsia" w:ascii="仿宋" w:hAnsi="仿宋" w:eastAsia="仿宋" w:cs="黑体"/>
          <w:b w:val="0"/>
          <w:bCs w:val="0"/>
          <w:color w:val="auto"/>
          <w:kern w:val="2"/>
          <w:szCs w:val="24"/>
        </w:rPr>
        <w:t>、</w:t>
      </w:r>
      <w:r>
        <w:rPr>
          <w:rFonts w:hint="eastAsia" w:ascii="仿宋" w:hAnsi="仿宋" w:eastAsia="仿宋" w:cs="黑体"/>
          <w:b w:val="0"/>
          <w:bCs w:val="0"/>
          <w:color w:val="auto"/>
          <w:kern w:val="2"/>
          <w:szCs w:val="24"/>
          <w:lang w:val="en-US" w:eastAsia="zh-CN"/>
        </w:rPr>
        <w:t>其他类严重失信主体名单</w:t>
      </w:r>
      <w:r>
        <w:rPr>
          <w:rFonts w:hint="eastAsia" w:ascii="仿宋" w:hAnsi="仿宋" w:eastAsia="仿宋" w:cs="黑体"/>
          <w:b w:val="0"/>
          <w:bCs w:val="0"/>
          <w:color w:val="auto"/>
          <w:kern w:val="2"/>
          <w:szCs w:val="24"/>
        </w:rPr>
        <w:t>。</w:t>
      </w:r>
      <w:r>
        <w:rPr>
          <w:rFonts w:hint="eastAsia" w:ascii="仿宋" w:hAnsi="仿宋" w:eastAsia="仿宋" w:cs="黑体"/>
          <w:color w:val="auto"/>
          <w:kern w:val="2"/>
          <w:szCs w:val="24"/>
        </w:rPr>
        <w:t>数</w:t>
      </w:r>
      <w:r>
        <w:rPr>
          <w:rFonts w:hint="eastAsia" w:ascii="仿宋" w:hAnsi="仿宋" w:eastAsia="仿宋" w:cs="Times New Roman"/>
          <w:color w:val="000000"/>
          <w:kern w:val="0"/>
          <w:szCs w:val="30"/>
        </w:rPr>
        <w:t>据来源于全国信用信息共享平台。</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2</w:t>
      </w:r>
      <w:r>
        <w:rPr>
          <w:rFonts w:ascii="仿宋" w:hAnsi="仿宋" w:eastAsia="仿宋"/>
          <w:b/>
        </w:rPr>
        <w:t>.</w:t>
      </w:r>
      <w:r>
        <w:rPr>
          <w:rFonts w:hint="eastAsia" w:ascii="仿宋" w:hAnsi="仿宋" w:eastAsia="仿宋"/>
          <w:b/>
        </w:rPr>
        <w:t>行政处罚记录。</w:t>
      </w:r>
      <w:r>
        <w:rPr>
          <w:rFonts w:hint="eastAsia" w:ascii="仿宋" w:hAnsi="仿宋" w:eastAsia="仿宋" w:cs="Times New Roman"/>
          <w:color w:val="000000"/>
          <w:kern w:val="0"/>
          <w:szCs w:val="30"/>
          <w:lang w:val="en-US" w:eastAsia="zh-CN"/>
        </w:rPr>
        <w:t>主要指政府部门作出的行政处罚信息，其中</w:t>
      </w:r>
      <w:r>
        <w:rPr>
          <w:rFonts w:hint="eastAsia" w:ascii="仿宋" w:hAnsi="仿宋" w:eastAsia="仿宋" w:cs="Times New Roman"/>
          <w:color w:val="000000"/>
          <w:kern w:val="0"/>
          <w:szCs w:val="30"/>
        </w:rPr>
        <w:t>电力业务类处罚</w:t>
      </w:r>
      <w:r>
        <w:rPr>
          <w:rFonts w:hint="eastAsia" w:ascii="仿宋" w:hAnsi="仿宋" w:eastAsia="仿宋" w:cs="Times New Roman"/>
          <w:color w:val="000000"/>
          <w:kern w:val="0"/>
          <w:szCs w:val="30"/>
          <w:lang w:val="en-US" w:eastAsia="zh-CN"/>
        </w:rPr>
        <w:t>为能源局及其派出机构作出的行政处罚信息，</w:t>
      </w:r>
      <w:r>
        <w:rPr>
          <w:rFonts w:hint="eastAsia" w:ascii="仿宋" w:hAnsi="仿宋" w:eastAsia="仿宋" w:cs="Times New Roman"/>
          <w:color w:val="000000"/>
          <w:kern w:val="0"/>
          <w:szCs w:val="30"/>
        </w:rPr>
        <w:t>数据来源于</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rPr>
        <w:t>安全生产类处罚、工程建设类处罚、节能环保类处罚、其他</w:t>
      </w:r>
      <w:r>
        <w:rPr>
          <w:rFonts w:hint="eastAsia" w:ascii="仿宋" w:hAnsi="仿宋" w:eastAsia="仿宋" w:cs="Times New Roman"/>
          <w:color w:val="000000"/>
          <w:kern w:val="0"/>
          <w:szCs w:val="30"/>
          <w:lang w:val="en-US" w:eastAsia="zh-CN"/>
        </w:rPr>
        <w:t>类</w:t>
      </w:r>
      <w:r>
        <w:rPr>
          <w:rFonts w:hint="eastAsia" w:ascii="仿宋" w:hAnsi="仿宋" w:eastAsia="仿宋" w:cs="Times New Roman"/>
          <w:color w:val="000000"/>
          <w:kern w:val="0"/>
          <w:szCs w:val="30"/>
        </w:rPr>
        <w:t>处罚</w:t>
      </w:r>
      <w:r>
        <w:rPr>
          <w:rFonts w:hint="eastAsia" w:ascii="仿宋" w:hAnsi="仿宋" w:eastAsia="仿宋" w:cs="Times New Roman"/>
          <w:color w:val="000000"/>
          <w:kern w:val="0"/>
          <w:szCs w:val="30"/>
          <w:lang w:val="en-US" w:eastAsia="zh-CN"/>
        </w:rPr>
        <w:t>为其他政府部门作出的行政处罚信息，</w:t>
      </w:r>
      <w:r>
        <w:rPr>
          <w:rFonts w:hint="eastAsia" w:ascii="仿宋" w:hAnsi="仿宋" w:eastAsia="仿宋" w:cs="Times New Roman"/>
          <w:color w:val="000000"/>
          <w:kern w:val="0"/>
          <w:szCs w:val="30"/>
        </w:rPr>
        <w:t>数据来源于全国信用信息共享平台。</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3</w:t>
      </w:r>
      <w:r>
        <w:rPr>
          <w:rFonts w:ascii="仿宋" w:hAnsi="仿宋" w:eastAsia="仿宋"/>
          <w:b/>
        </w:rPr>
        <w:t>.</w:t>
      </w:r>
      <w:r>
        <w:rPr>
          <w:rFonts w:hint="eastAsia" w:ascii="仿宋" w:hAnsi="仿宋" w:eastAsia="仿宋"/>
          <w:b/>
        </w:rPr>
        <w:t>行政裁决记录。</w:t>
      </w:r>
      <w:r>
        <w:rPr>
          <w:rFonts w:hint="eastAsia" w:ascii="仿宋" w:hAnsi="仿宋" w:eastAsia="仿宋" w:cs="Times New Roman"/>
          <w:color w:val="000000"/>
          <w:kern w:val="0"/>
          <w:szCs w:val="30"/>
        </w:rPr>
        <w:t>主要</w:t>
      </w:r>
      <w:r>
        <w:rPr>
          <w:rFonts w:hint="eastAsia" w:ascii="仿宋" w:hAnsi="仿宋" w:eastAsia="仿宋" w:cs="Times New Roman"/>
          <w:color w:val="000000"/>
          <w:kern w:val="0"/>
          <w:szCs w:val="30"/>
          <w:lang w:val="en-US" w:eastAsia="zh-CN"/>
        </w:rPr>
        <w:t>指能源局及其派出机构作出的行政裁决相关情况信息，</w:t>
      </w:r>
      <w:r>
        <w:rPr>
          <w:rFonts w:hint="eastAsia" w:ascii="仿宋" w:hAnsi="仿宋" w:eastAsia="仿宋" w:cs="Times New Roman"/>
          <w:color w:val="000000"/>
          <w:kern w:val="0"/>
          <w:szCs w:val="30"/>
        </w:rPr>
        <w:t>考察受评主体受到行政裁决后的执行情况，如果未执行则表明企业</w:t>
      </w:r>
      <w:r>
        <w:rPr>
          <w:rFonts w:hint="eastAsia" w:ascii="仿宋" w:hAnsi="仿宋" w:eastAsia="仿宋" w:cs="Times New Roman"/>
          <w:color w:val="000000"/>
          <w:kern w:val="0"/>
          <w:szCs w:val="30"/>
          <w:lang w:val="en-US" w:eastAsia="zh-CN"/>
        </w:rPr>
        <w:t>未能遵守相关规定</w:t>
      </w:r>
      <w:r>
        <w:rPr>
          <w:rFonts w:hint="eastAsia" w:ascii="仿宋" w:hAnsi="仿宋" w:eastAsia="仿宋" w:cs="Times New Roman"/>
          <w:color w:val="000000"/>
          <w:kern w:val="0"/>
          <w:szCs w:val="30"/>
        </w:rPr>
        <w:t>。数据来源于</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4</w:t>
      </w:r>
      <w:r>
        <w:rPr>
          <w:rFonts w:ascii="仿宋" w:hAnsi="仿宋" w:eastAsia="仿宋"/>
          <w:b/>
        </w:rPr>
        <w:t>.</w:t>
      </w:r>
      <w:r>
        <w:rPr>
          <w:rFonts w:hint="eastAsia" w:ascii="仿宋" w:hAnsi="仿宋" w:eastAsia="仿宋"/>
          <w:b/>
        </w:rPr>
        <w:t>行政检查记录。</w:t>
      </w:r>
      <w:r>
        <w:rPr>
          <w:rFonts w:hint="eastAsia" w:ascii="仿宋" w:hAnsi="仿宋" w:eastAsia="仿宋" w:cs="Times New Roman"/>
          <w:color w:val="000000"/>
          <w:kern w:val="0"/>
          <w:szCs w:val="30"/>
        </w:rPr>
        <w:t>主要</w:t>
      </w:r>
      <w:r>
        <w:rPr>
          <w:rFonts w:hint="eastAsia" w:ascii="仿宋" w:hAnsi="仿宋" w:eastAsia="仿宋" w:cs="Times New Roman"/>
          <w:color w:val="000000"/>
          <w:kern w:val="0"/>
          <w:szCs w:val="30"/>
          <w:lang w:val="en-US" w:eastAsia="zh-CN"/>
        </w:rPr>
        <w:t>指能源局及其派出机构在日常监管、专项监管、现场检查、随机抽查等行政检查及管理中发现问题并出具监管意见书、监管整改通知书、监管决定书、监管建议书等监管文书的情况信息，不计入未发现问题的情况信息。</w:t>
      </w:r>
      <w:r>
        <w:rPr>
          <w:rFonts w:hint="eastAsia" w:ascii="仿宋" w:hAnsi="仿宋" w:eastAsia="仿宋" w:cs="Times New Roman"/>
          <w:color w:val="000000"/>
          <w:kern w:val="0"/>
          <w:szCs w:val="30"/>
        </w:rPr>
        <w:t>包</w:t>
      </w:r>
      <w:r>
        <w:rPr>
          <w:rFonts w:hint="eastAsia" w:ascii="仿宋" w:hAnsi="仿宋" w:eastAsia="仿宋" w:cs="黑体"/>
          <w:color w:val="auto"/>
          <w:kern w:val="2"/>
          <w:szCs w:val="24"/>
        </w:rPr>
        <w:t>括</w:t>
      </w:r>
      <w:r>
        <w:rPr>
          <w:rFonts w:hint="eastAsia" w:ascii="仿宋" w:hAnsi="仿宋" w:eastAsia="仿宋" w:cs="黑体"/>
          <w:b w:val="0"/>
          <w:bCs w:val="0"/>
          <w:color w:val="auto"/>
          <w:kern w:val="2"/>
          <w:szCs w:val="24"/>
        </w:rPr>
        <w:t>安全生产类检查违规、许可类检查违规、招投标类检查违规、未按时上报材料</w:t>
      </w:r>
      <w:r>
        <w:rPr>
          <w:rFonts w:hint="eastAsia" w:ascii="仿宋" w:hAnsi="仿宋" w:eastAsia="仿宋" w:cs="黑体"/>
          <w:b w:val="0"/>
          <w:bCs w:val="0"/>
          <w:color w:val="auto"/>
          <w:kern w:val="2"/>
          <w:szCs w:val="24"/>
          <w:lang w:val="en-US" w:eastAsia="zh-CN"/>
        </w:rPr>
        <w:t>类</w:t>
      </w:r>
      <w:r>
        <w:rPr>
          <w:rFonts w:hint="eastAsia" w:ascii="仿宋" w:hAnsi="仿宋" w:eastAsia="仿宋" w:cs="黑体"/>
          <w:b w:val="0"/>
          <w:bCs w:val="0"/>
          <w:color w:val="auto"/>
          <w:kern w:val="2"/>
          <w:szCs w:val="24"/>
        </w:rPr>
        <w:t>违规、未按要求报送</w:t>
      </w:r>
      <w:r>
        <w:rPr>
          <w:rFonts w:hint="eastAsia" w:ascii="仿宋" w:hAnsi="仿宋" w:eastAsia="仿宋" w:cs="黑体"/>
          <w:b w:val="0"/>
          <w:bCs w:val="0"/>
          <w:color w:val="auto"/>
          <w:kern w:val="2"/>
          <w:szCs w:val="24"/>
          <w:lang w:val="en-US" w:eastAsia="zh-CN"/>
        </w:rPr>
        <w:t>信息类违规</w:t>
      </w:r>
      <w:r>
        <w:rPr>
          <w:rFonts w:hint="eastAsia" w:ascii="仿宋" w:hAnsi="仿宋" w:eastAsia="仿宋" w:cs="黑体"/>
          <w:b w:val="0"/>
          <w:bCs w:val="0"/>
          <w:color w:val="auto"/>
          <w:kern w:val="2"/>
          <w:szCs w:val="24"/>
        </w:rPr>
        <w:t>、其他</w:t>
      </w:r>
      <w:r>
        <w:rPr>
          <w:rFonts w:hint="eastAsia" w:ascii="仿宋" w:hAnsi="仿宋" w:eastAsia="仿宋" w:cs="黑体"/>
          <w:b w:val="0"/>
          <w:bCs w:val="0"/>
          <w:color w:val="auto"/>
          <w:kern w:val="2"/>
          <w:szCs w:val="24"/>
          <w:lang w:val="en-US" w:eastAsia="zh-CN"/>
        </w:rPr>
        <w:t>类检查违规</w:t>
      </w:r>
      <w:r>
        <w:rPr>
          <w:rFonts w:hint="eastAsia" w:ascii="仿宋" w:hAnsi="仿宋" w:eastAsia="仿宋" w:cs="黑体"/>
          <w:color w:val="auto"/>
          <w:kern w:val="2"/>
          <w:szCs w:val="24"/>
        </w:rPr>
        <w:t>。数据来源</w:t>
      </w:r>
      <w:r>
        <w:rPr>
          <w:rFonts w:hint="eastAsia" w:ascii="仿宋" w:hAnsi="仿宋" w:eastAsia="仿宋" w:cs="Times New Roman"/>
          <w:color w:val="000000"/>
          <w:kern w:val="0"/>
          <w:szCs w:val="30"/>
        </w:rPr>
        <w:t>于</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highlight w:val="none"/>
        </w:rPr>
      </w:pPr>
      <w:r>
        <w:rPr>
          <w:rFonts w:hint="eastAsia" w:ascii="仿宋" w:hAnsi="仿宋" w:eastAsia="仿宋"/>
          <w:b/>
          <w:highlight w:val="none"/>
        </w:rPr>
        <w:t>5</w:t>
      </w:r>
      <w:r>
        <w:rPr>
          <w:rFonts w:ascii="仿宋" w:hAnsi="仿宋" w:eastAsia="仿宋"/>
          <w:b/>
          <w:highlight w:val="none"/>
        </w:rPr>
        <w:t>.</w:t>
      </w:r>
      <w:r>
        <w:rPr>
          <w:rFonts w:hint="eastAsia" w:ascii="仿宋" w:hAnsi="仿宋" w:eastAsia="仿宋"/>
          <w:b/>
          <w:highlight w:val="none"/>
          <w:lang w:val="en-US" w:eastAsia="zh-CN"/>
        </w:rPr>
        <w:t>市场监管失信</w:t>
      </w:r>
      <w:r>
        <w:rPr>
          <w:rFonts w:hint="eastAsia" w:ascii="仿宋" w:hAnsi="仿宋" w:eastAsia="仿宋"/>
          <w:b/>
          <w:highlight w:val="none"/>
        </w:rPr>
        <w:t>记录。</w:t>
      </w:r>
      <w:r>
        <w:rPr>
          <w:rFonts w:hint="eastAsia" w:ascii="仿宋" w:hAnsi="仿宋" w:eastAsia="仿宋" w:cs="Times New Roman"/>
          <w:b w:val="0"/>
          <w:color w:val="000000"/>
          <w:kern w:val="0"/>
          <w:szCs w:val="30"/>
          <w:highlight w:val="none"/>
          <w:lang w:val="en-US" w:eastAsia="zh-CN"/>
        </w:rPr>
        <w:t>主要</w:t>
      </w:r>
      <w:r>
        <w:rPr>
          <w:rFonts w:hint="eastAsia" w:ascii="仿宋" w:hAnsi="仿宋" w:eastAsia="仿宋" w:cs="Times New Roman"/>
          <w:color w:val="000000"/>
          <w:kern w:val="0"/>
          <w:szCs w:val="30"/>
          <w:highlight w:val="none"/>
          <w:lang w:val="en-US" w:eastAsia="zh-CN"/>
        </w:rPr>
        <w:t>指受评主体被</w:t>
      </w:r>
      <w:r>
        <w:rPr>
          <w:rFonts w:hint="eastAsia" w:ascii="仿宋" w:hAnsi="仿宋" w:eastAsia="仿宋" w:cs="Times New Roman"/>
          <w:i w:val="0"/>
          <w:iCs w:val="0"/>
          <w:caps w:val="0"/>
          <w:color w:val="000000"/>
          <w:spacing w:val="0"/>
          <w:kern w:val="0"/>
          <w:sz w:val="30"/>
          <w:szCs w:val="30"/>
          <w:highlight w:val="none"/>
          <w:shd w:val="clear" w:fill="auto"/>
        </w:rPr>
        <w:t>市场监督管理部门</w:t>
      </w:r>
      <w:r>
        <w:rPr>
          <w:rFonts w:hint="eastAsia" w:ascii="仿宋" w:hAnsi="仿宋" w:eastAsia="仿宋" w:cs="Times New Roman"/>
          <w:color w:val="000000"/>
          <w:kern w:val="0"/>
          <w:szCs w:val="30"/>
          <w:highlight w:val="none"/>
          <w:lang w:val="en-US" w:eastAsia="zh-CN"/>
        </w:rPr>
        <w:t>列入经营异常名录</w:t>
      </w:r>
      <w:r>
        <w:rPr>
          <w:rFonts w:hint="eastAsia" w:ascii="仿宋" w:hAnsi="仿宋" w:eastAsia="仿宋" w:cs="Times New Roman"/>
          <w:i w:val="0"/>
          <w:iCs w:val="0"/>
          <w:caps w:val="0"/>
          <w:color w:val="000000"/>
          <w:spacing w:val="0"/>
          <w:kern w:val="0"/>
          <w:sz w:val="30"/>
          <w:szCs w:val="30"/>
          <w:highlight w:val="none"/>
          <w:shd w:val="clear" w:fill="auto"/>
          <w:lang w:val="en-US" w:eastAsia="zh-CN"/>
        </w:rPr>
        <w:t>和</w:t>
      </w:r>
      <w:r>
        <w:rPr>
          <w:rFonts w:hint="eastAsia" w:ascii="仿宋" w:hAnsi="仿宋" w:eastAsia="仿宋" w:cs="Times New Roman"/>
          <w:color w:val="000000"/>
          <w:kern w:val="0"/>
          <w:szCs w:val="30"/>
          <w:highlight w:val="none"/>
        </w:rPr>
        <w:t>频繁变更</w:t>
      </w:r>
      <w:r>
        <w:rPr>
          <w:rFonts w:hint="eastAsia" w:ascii="仿宋" w:hAnsi="仿宋" w:eastAsia="仿宋" w:cs="Times New Roman"/>
          <w:color w:val="000000"/>
          <w:kern w:val="0"/>
          <w:szCs w:val="30"/>
          <w:highlight w:val="none"/>
          <w:lang w:val="en-US" w:eastAsia="zh-CN"/>
        </w:rPr>
        <w:t>工商信息的情况信息</w:t>
      </w:r>
      <w:r>
        <w:rPr>
          <w:rFonts w:hint="eastAsia" w:ascii="仿宋" w:hAnsi="仿宋" w:eastAsia="仿宋" w:cs="Times New Roman"/>
          <w:i w:val="0"/>
          <w:iCs w:val="0"/>
          <w:caps w:val="0"/>
          <w:color w:val="000000"/>
          <w:spacing w:val="0"/>
          <w:kern w:val="0"/>
          <w:sz w:val="30"/>
          <w:szCs w:val="30"/>
          <w:highlight w:val="none"/>
          <w:shd w:val="clear" w:fill="auto"/>
          <w:lang w:val="en-US" w:eastAsia="zh-CN"/>
        </w:rPr>
        <w:t>。</w:t>
      </w:r>
      <w:r>
        <w:rPr>
          <w:rFonts w:hint="eastAsia" w:ascii="仿宋" w:hAnsi="仿宋" w:eastAsia="仿宋" w:cs="Times New Roman"/>
          <w:color w:val="000000"/>
          <w:kern w:val="0"/>
          <w:szCs w:val="30"/>
          <w:highlight w:val="none"/>
        </w:rPr>
        <w:t>数据来源于</w:t>
      </w:r>
      <w:r>
        <w:rPr>
          <w:rFonts w:hint="eastAsia" w:ascii="仿宋" w:hAnsi="仿宋" w:eastAsia="仿宋" w:cs="Times New Roman"/>
          <w:color w:val="000000"/>
          <w:kern w:val="0"/>
          <w:szCs w:val="30"/>
        </w:rPr>
        <w:t>全国信用信息共享平台</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highlight w:val="none"/>
          <w:lang w:val="en-US" w:eastAsia="zh-CN"/>
        </w:rPr>
        <w:t>国家</w:t>
      </w:r>
      <w:r>
        <w:rPr>
          <w:rFonts w:hint="eastAsia" w:ascii="仿宋" w:hAnsi="仿宋" w:eastAsia="仿宋" w:cs="Times New Roman"/>
          <w:color w:val="000000"/>
          <w:kern w:val="0"/>
          <w:szCs w:val="30"/>
          <w:highlight w:val="none"/>
        </w:rPr>
        <w:t>企业信用信息公示系统。</w:t>
      </w:r>
    </w:p>
    <w:p>
      <w:pPr>
        <w:keepNext w:val="0"/>
        <w:keepLines w:val="0"/>
        <w:pageBreakBefore w:val="0"/>
        <w:kinsoku/>
        <w:wordWrap/>
        <w:overflowPunct/>
        <w:topLinePunct w:val="0"/>
        <w:autoSpaceDE/>
        <w:autoSpaceDN/>
        <w:bidi w:val="0"/>
        <w:adjustRightInd/>
        <w:snapToGrid/>
        <w:spacing w:beforeLines="0" w:line="560" w:lineRule="exact"/>
        <w:ind w:firstLine="602"/>
        <w:rPr>
          <w:rFonts w:hint="eastAsia" w:ascii="仿宋" w:hAnsi="仿宋" w:eastAsia="仿宋" w:cs="黑体"/>
          <w:color w:val="auto"/>
          <w:kern w:val="2"/>
          <w:szCs w:val="24"/>
          <w:highlight w:val="none"/>
        </w:rPr>
      </w:pPr>
      <w:r>
        <w:rPr>
          <w:rFonts w:hint="eastAsia" w:ascii="仿宋" w:hAnsi="仿宋" w:eastAsia="仿宋"/>
          <w:b/>
          <w:highlight w:val="none"/>
        </w:rPr>
        <w:t>6</w:t>
      </w:r>
      <w:r>
        <w:rPr>
          <w:rFonts w:ascii="仿宋" w:hAnsi="仿宋" w:eastAsia="仿宋"/>
          <w:b/>
          <w:highlight w:val="none"/>
        </w:rPr>
        <w:t>.</w:t>
      </w:r>
      <w:r>
        <w:rPr>
          <w:rFonts w:hint="eastAsia" w:ascii="仿宋" w:hAnsi="仿宋" w:eastAsia="仿宋"/>
          <w:b/>
          <w:highlight w:val="none"/>
          <w:lang w:val="en-US" w:eastAsia="zh-CN"/>
        </w:rPr>
        <w:t>信用</w:t>
      </w:r>
      <w:r>
        <w:rPr>
          <w:rFonts w:hint="eastAsia" w:ascii="仿宋" w:hAnsi="仿宋" w:eastAsia="仿宋"/>
          <w:b/>
          <w:highlight w:val="none"/>
        </w:rPr>
        <w:t>承诺</w:t>
      </w:r>
      <w:r>
        <w:rPr>
          <w:rFonts w:hint="eastAsia" w:ascii="仿宋" w:hAnsi="仿宋" w:eastAsia="仿宋"/>
          <w:b/>
          <w:highlight w:val="none"/>
          <w:lang w:val="en-US" w:eastAsia="zh-CN"/>
        </w:rPr>
        <w:t>及未履行</w:t>
      </w:r>
      <w:r>
        <w:rPr>
          <w:rFonts w:hint="eastAsia" w:ascii="仿宋" w:hAnsi="仿宋" w:eastAsia="仿宋"/>
          <w:b/>
          <w:highlight w:val="none"/>
        </w:rPr>
        <w:t>情况。</w:t>
      </w:r>
      <w:r>
        <w:rPr>
          <w:rFonts w:hint="eastAsia" w:ascii="仿宋" w:hAnsi="仿宋" w:eastAsia="仿宋" w:cs="Times New Roman"/>
          <w:color w:val="000000"/>
          <w:kern w:val="0"/>
          <w:szCs w:val="30"/>
          <w:highlight w:val="none"/>
          <w:lang w:val="en-US" w:eastAsia="zh-CN"/>
        </w:rPr>
        <w:t>主要指受评主体在能源局及其派出机构办理信用修复、许可业务、质量监督管理等事项中作出承诺及其未履行的情况信息</w:t>
      </w:r>
      <w:r>
        <w:rPr>
          <w:rFonts w:hint="eastAsia" w:ascii="仿宋" w:hAnsi="仿宋" w:eastAsia="仿宋" w:cs="Times New Roman"/>
          <w:color w:val="000000"/>
          <w:kern w:val="0"/>
          <w:szCs w:val="30"/>
          <w:highlight w:val="none"/>
        </w:rPr>
        <w:t>。包</w:t>
      </w:r>
      <w:r>
        <w:rPr>
          <w:rFonts w:hint="eastAsia" w:ascii="仿宋" w:hAnsi="仿宋" w:eastAsia="仿宋" w:cs="黑体"/>
          <w:color w:val="auto"/>
          <w:kern w:val="2"/>
          <w:szCs w:val="24"/>
          <w:highlight w:val="none"/>
        </w:rPr>
        <w:t>括</w:t>
      </w:r>
      <w:r>
        <w:rPr>
          <w:rFonts w:hint="eastAsia" w:ascii="仿宋" w:hAnsi="仿宋" w:eastAsia="仿宋" w:cs="黑体"/>
          <w:b w:val="0"/>
          <w:bCs w:val="0"/>
          <w:color w:val="auto"/>
          <w:kern w:val="2"/>
          <w:szCs w:val="24"/>
          <w:highlight w:val="none"/>
          <w:lang w:val="en-US" w:eastAsia="zh-CN"/>
        </w:rPr>
        <w:t>信用</w:t>
      </w:r>
      <w:r>
        <w:rPr>
          <w:rFonts w:hint="eastAsia" w:ascii="仿宋" w:hAnsi="仿宋" w:eastAsia="仿宋" w:cs="黑体"/>
          <w:b w:val="0"/>
          <w:bCs w:val="0"/>
          <w:color w:val="auto"/>
          <w:kern w:val="2"/>
          <w:szCs w:val="24"/>
          <w:highlight w:val="none"/>
        </w:rPr>
        <w:t>修复</w:t>
      </w:r>
      <w:r>
        <w:rPr>
          <w:rFonts w:hint="eastAsia" w:ascii="仿宋" w:hAnsi="仿宋" w:eastAsia="仿宋" w:cs="黑体"/>
          <w:b w:val="0"/>
          <w:bCs w:val="0"/>
          <w:color w:val="auto"/>
          <w:kern w:val="2"/>
          <w:szCs w:val="24"/>
          <w:highlight w:val="none"/>
          <w:lang w:val="en-US" w:eastAsia="zh-CN"/>
        </w:rPr>
        <w:t>承诺履行情况</w:t>
      </w:r>
      <w:r>
        <w:rPr>
          <w:rFonts w:hint="eastAsia" w:ascii="仿宋" w:hAnsi="仿宋" w:eastAsia="仿宋" w:cs="黑体"/>
          <w:b w:val="0"/>
          <w:bCs w:val="0"/>
          <w:color w:val="auto"/>
          <w:kern w:val="2"/>
          <w:szCs w:val="24"/>
          <w:highlight w:val="none"/>
        </w:rPr>
        <w:t>、告知承诺</w:t>
      </w:r>
      <w:r>
        <w:rPr>
          <w:rFonts w:hint="eastAsia" w:ascii="仿宋" w:hAnsi="仿宋" w:eastAsia="仿宋" w:cs="黑体"/>
          <w:b w:val="0"/>
          <w:bCs w:val="0"/>
          <w:color w:val="auto"/>
          <w:kern w:val="2"/>
          <w:szCs w:val="24"/>
          <w:highlight w:val="none"/>
          <w:lang w:val="en-US" w:eastAsia="zh-CN"/>
        </w:rPr>
        <w:t>履行情况、其他承诺履行情况</w:t>
      </w:r>
      <w:r>
        <w:rPr>
          <w:rFonts w:hint="eastAsia" w:ascii="仿宋" w:hAnsi="仿宋" w:eastAsia="仿宋" w:cs="黑体"/>
          <w:color w:val="auto"/>
          <w:kern w:val="2"/>
          <w:szCs w:val="24"/>
          <w:highlight w:val="none"/>
        </w:rPr>
        <w:t>。数据来源于</w:t>
      </w:r>
      <w:r>
        <w:rPr>
          <w:rFonts w:hint="eastAsia" w:ascii="仿宋" w:hAnsi="仿宋" w:eastAsia="仿宋" w:cs="黑体"/>
          <w:color w:val="auto"/>
          <w:kern w:val="2"/>
          <w:szCs w:val="24"/>
          <w:highlight w:val="none"/>
          <w:lang w:eastAsia="zh-CN"/>
        </w:rPr>
        <w:t>国家能源局资质和信用信息系统</w:t>
      </w:r>
      <w:r>
        <w:rPr>
          <w:rFonts w:hint="eastAsia" w:ascii="仿宋" w:hAnsi="仿宋" w:eastAsia="仿宋" w:cs="黑体"/>
          <w:color w:val="auto"/>
          <w:kern w:val="2"/>
          <w:szCs w:val="24"/>
          <w:highlight w:val="none"/>
        </w:rPr>
        <w:t>。</w:t>
      </w:r>
    </w:p>
    <w:p>
      <w:pPr>
        <w:keepNext w:val="0"/>
        <w:keepLines w:val="0"/>
        <w:pageBreakBefore w:val="0"/>
        <w:kinsoku/>
        <w:wordWrap/>
        <w:overflowPunct/>
        <w:topLinePunct w:val="0"/>
        <w:autoSpaceDE/>
        <w:autoSpaceDN/>
        <w:bidi w:val="0"/>
        <w:adjustRightInd/>
        <w:snapToGrid/>
        <w:spacing w:beforeLines="0" w:line="560" w:lineRule="exact"/>
        <w:ind w:firstLine="600"/>
        <w:outlineLvl w:val="1"/>
        <w:rPr>
          <w:rFonts w:hint="default" w:ascii="楷体" w:hAnsi="楷体" w:eastAsia="楷体"/>
          <w:lang w:val="en-US" w:eastAsia="zh-CN"/>
        </w:rPr>
      </w:pPr>
      <w:r>
        <w:rPr>
          <w:rFonts w:hint="eastAsia" w:ascii="楷体" w:hAnsi="楷体" w:eastAsia="楷体"/>
        </w:rPr>
        <w:t>（三）商务诚信</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交易不良行为记录。</w:t>
      </w:r>
      <w:r>
        <w:rPr>
          <w:rFonts w:hint="eastAsia" w:ascii="仿宋" w:hAnsi="仿宋" w:eastAsia="仿宋" w:cs="Times New Roman"/>
          <w:color w:val="000000"/>
          <w:kern w:val="0"/>
          <w:szCs w:val="30"/>
        </w:rPr>
        <w:t>主要</w:t>
      </w:r>
      <w:r>
        <w:rPr>
          <w:rFonts w:hint="eastAsia" w:ascii="仿宋" w:hAnsi="仿宋" w:eastAsia="仿宋" w:cs="Times New Roman"/>
          <w:color w:val="000000"/>
          <w:kern w:val="0"/>
          <w:szCs w:val="30"/>
          <w:lang w:val="en-US" w:eastAsia="zh-CN"/>
        </w:rPr>
        <w:t>指</w:t>
      </w:r>
      <w:r>
        <w:rPr>
          <w:rFonts w:hint="eastAsia" w:ascii="仿宋" w:hAnsi="仿宋" w:eastAsia="仿宋" w:cs="Times New Roman"/>
          <w:color w:val="000000"/>
          <w:kern w:val="0"/>
          <w:sz w:val="30"/>
          <w:szCs w:val="30"/>
          <w:lang w:val="en-US" w:eastAsia="zh-CN" w:bidi="ar-SA"/>
        </w:rPr>
        <w:t>与电力企业相关的供应商和客户不良行为，以及其他不良行为。</w:t>
      </w:r>
      <w:r>
        <w:rPr>
          <w:rFonts w:hint="eastAsia" w:ascii="仿宋" w:hAnsi="仿宋" w:eastAsia="仿宋" w:cs="Times New Roman"/>
          <w:color w:val="000000"/>
          <w:kern w:val="0"/>
          <w:szCs w:val="30"/>
        </w:rPr>
        <w:t>数据来源于全国信用信息共享平台</w:t>
      </w:r>
      <w:r>
        <w:rPr>
          <w:rFonts w:hint="eastAsia" w:ascii="仿宋" w:hAnsi="仿宋" w:eastAsia="仿宋" w:cs="Times New Roman"/>
          <w:color w:val="000000"/>
          <w:kern w:val="0"/>
          <w:szCs w:val="30"/>
          <w:lang w:val="en-US" w:eastAsia="zh-CN"/>
        </w:rPr>
        <w:t>、</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0"/>
        <w:outlineLvl w:val="1"/>
        <w:rPr>
          <w:rFonts w:hint="default" w:ascii="楷体" w:hAnsi="楷体" w:eastAsia="楷体"/>
          <w:lang w:val="en-US" w:eastAsia="zh-CN"/>
        </w:rPr>
      </w:pPr>
      <w:r>
        <w:rPr>
          <w:rFonts w:hint="eastAsia" w:ascii="楷体" w:hAnsi="楷体" w:eastAsia="楷体"/>
        </w:rPr>
        <w:t>（四）经营状况</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1</w:t>
      </w:r>
      <w:r>
        <w:rPr>
          <w:rFonts w:ascii="仿宋" w:hAnsi="仿宋" w:eastAsia="仿宋"/>
          <w:b/>
        </w:rPr>
        <w:t>.</w:t>
      </w:r>
      <w:r>
        <w:rPr>
          <w:rFonts w:hint="eastAsia" w:ascii="仿宋" w:hAnsi="仿宋" w:eastAsia="仿宋"/>
          <w:b/>
        </w:rPr>
        <w:t>资金规模。</w:t>
      </w:r>
      <w:r>
        <w:rPr>
          <w:rFonts w:hint="eastAsia" w:ascii="仿宋" w:hAnsi="仿宋" w:eastAsia="仿宋" w:cs="Times New Roman"/>
          <w:color w:val="000000"/>
          <w:kern w:val="0"/>
          <w:szCs w:val="30"/>
          <w:lang w:val="en-US" w:eastAsia="zh-CN"/>
        </w:rPr>
        <w:t>主要指市场监督管理部门颁发的营业执照上</w:t>
      </w:r>
      <w:r>
        <w:rPr>
          <w:rFonts w:hint="default" w:ascii="仿宋" w:hAnsi="仿宋" w:eastAsia="仿宋" w:cs="Times New Roman"/>
          <w:color w:val="000000"/>
          <w:kern w:val="0"/>
          <w:szCs w:val="30"/>
          <w:lang w:val="en-US" w:eastAsia="zh-CN"/>
        </w:rPr>
        <w:t>反映</w:t>
      </w:r>
      <w:r>
        <w:rPr>
          <w:rFonts w:hint="eastAsia" w:ascii="仿宋" w:hAnsi="仿宋" w:eastAsia="仿宋" w:cs="Times New Roman"/>
          <w:color w:val="000000"/>
          <w:kern w:val="0"/>
          <w:szCs w:val="30"/>
          <w:lang w:val="en-US" w:eastAsia="zh-CN"/>
        </w:rPr>
        <w:t>的受评主体注册资本情况。</w:t>
      </w:r>
      <w:r>
        <w:rPr>
          <w:rFonts w:hint="eastAsia" w:ascii="仿宋" w:hAnsi="仿宋" w:eastAsia="仿宋" w:cs="Times New Roman"/>
          <w:color w:val="000000"/>
          <w:kern w:val="0"/>
          <w:szCs w:val="30"/>
        </w:rPr>
        <w:t>数据来源于</w:t>
      </w:r>
      <w:r>
        <w:rPr>
          <w:rFonts w:hint="eastAsia" w:ascii="仿宋" w:hAnsi="仿宋" w:eastAsia="仿宋" w:cs="Times New Roman"/>
          <w:color w:val="000000"/>
          <w:kern w:val="0"/>
          <w:szCs w:val="30"/>
          <w:highlight w:val="none"/>
          <w:lang w:val="en-US" w:eastAsia="zh-CN"/>
        </w:rPr>
        <w:t>国家</w:t>
      </w:r>
      <w:r>
        <w:rPr>
          <w:rFonts w:hint="eastAsia" w:ascii="仿宋" w:hAnsi="仿宋" w:eastAsia="仿宋" w:cs="Times New Roman"/>
          <w:color w:val="000000"/>
          <w:kern w:val="0"/>
          <w:szCs w:val="30"/>
        </w:rPr>
        <w:t>企业信用信息公示系统。</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2</w:t>
      </w:r>
      <w:r>
        <w:rPr>
          <w:rFonts w:ascii="仿宋" w:hAnsi="仿宋" w:eastAsia="仿宋"/>
          <w:b/>
        </w:rPr>
        <w:t>.</w:t>
      </w:r>
      <w:r>
        <w:rPr>
          <w:rFonts w:hint="eastAsia" w:ascii="仿宋" w:hAnsi="仿宋" w:eastAsia="仿宋"/>
          <w:b/>
        </w:rPr>
        <w:t>经营时长。</w:t>
      </w:r>
      <w:r>
        <w:rPr>
          <w:rFonts w:hint="eastAsia" w:ascii="仿宋" w:hAnsi="仿宋" w:eastAsia="仿宋" w:cs="Times New Roman"/>
          <w:color w:val="000000"/>
          <w:kern w:val="0"/>
          <w:szCs w:val="30"/>
          <w:lang w:val="en-US" w:eastAsia="zh-CN"/>
        </w:rPr>
        <w:t>主要指市场监督管理部门颁发的营业执照上反映的受评主体成立时长情况。</w:t>
      </w:r>
      <w:r>
        <w:rPr>
          <w:rFonts w:hint="eastAsia" w:ascii="仿宋" w:hAnsi="仿宋" w:eastAsia="仿宋" w:cs="Times New Roman"/>
          <w:color w:val="000000"/>
          <w:kern w:val="0"/>
          <w:szCs w:val="30"/>
        </w:rPr>
        <w:t>数据来源于</w:t>
      </w:r>
      <w:r>
        <w:rPr>
          <w:rFonts w:hint="eastAsia" w:ascii="仿宋" w:hAnsi="仿宋" w:eastAsia="仿宋" w:cs="Times New Roman"/>
          <w:color w:val="000000"/>
          <w:kern w:val="0"/>
          <w:szCs w:val="30"/>
          <w:highlight w:val="none"/>
          <w:lang w:val="en-US" w:eastAsia="zh-CN"/>
        </w:rPr>
        <w:t>国家</w:t>
      </w:r>
      <w:r>
        <w:rPr>
          <w:rFonts w:hint="eastAsia" w:ascii="仿宋" w:hAnsi="仿宋" w:eastAsia="仿宋" w:cs="Times New Roman"/>
          <w:color w:val="000000"/>
          <w:kern w:val="0"/>
          <w:szCs w:val="30"/>
        </w:rPr>
        <w:t>企业信用信息公示系统。</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spacing w:val="-4"/>
          <w:kern w:val="0"/>
          <w:szCs w:val="30"/>
        </w:rPr>
      </w:pPr>
      <w:r>
        <w:rPr>
          <w:rFonts w:hint="eastAsia" w:ascii="仿宋" w:hAnsi="仿宋" w:eastAsia="仿宋"/>
          <w:b/>
        </w:rPr>
        <w:t>3</w:t>
      </w:r>
      <w:r>
        <w:rPr>
          <w:rFonts w:ascii="仿宋" w:hAnsi="仿宋" w:eastAsia="仿宋"/>
          <w:b/>
        </w:rPr>
        <w:t>.</w:t>
      </w:r>
      <w:r>
        <w:rPr>
          <w:rFonts w:hint="default" w:ascii="仿宋" w:hAnsi="仿宋" w:eastAsia="仿宋"/>
          <w:b/>
          <w:lang w:val="en-US"/>
        </w:rPr>
        <w:t>社会关联</w:t>
      </w:r>
      <w:r>
        <w:rPr>
          <w:rFonts w:hint="eastAsia" w:ascii="仿宋" w:hAnsi="仿宋" w:eastAsia="仿宋"/>
          <w:b/>
        </w:rPr>
        <w:t>。</w:t>
      </w:r>
      <w:r>
        <w:rPr>
          <w:rFonts w:hint="eastAsia" w:ascii="仿宋" w:hAnsi="仿宋" w:eastAsia="仿宋" w:cs="Times New Roman"/>
          <w:color w:val="000000"/>
          <w:kern w:val="0"/>
          <w:szCs w:val="30"/>
        </w:rPr>
        <w:t>主要</w:t>
      </w:r>
      <w:r>
        <w:rPr>
          <w:rFonts w:hint="eastAsia" w:ascii="仿宋" w:hAnsi="仿宋" w:eastAsia="仿宋" w:cs="Times New Roman"/>
          <w:color w:val="000000"/>
          <w:kern w:val="0"/>
          <w:szCs w:val="30"/>
          <w:lang w:val="en-US" w:eastAsia="zh-CN"/>
        </w:rPr>
        <w:t>指从市场监督管理部门获取的</w:t>
      </w:r>
      <w:r>
        <w:rPr>
          <w:rFonts w:hint="eastAsia" w:ascii="仿宋" w:hAnsi="仿宋" w:eastAsia="仿宋" w:cs="Times New Roman"/>
          <w:color w:val="000000"/>
          <w:kern w:val="0"/>
          <w:szCs w:val="30"/>
        </w:rPr>
        <w:t>受评主体</w:t>
      </w:r>
      <w:r>
        <w:rPr>
          <w:rFonts w:hint="eastAsia" w:ascii="仿宋" w:hAnsi="仿宋" w:eastAsia="仿宋" w:cs="Times New Roman"/>
          <w:color w:val="000000"/>
          <w:kern w:val="0"/>
          <w:szCs w:val="30"/>
          <w:lang w:val="en-US" w:eastAsia="zh-CN"/>
        </w:rPr>
        <w:t>的</w:t>
      </w:r>
      <w:r>
        <w:rPr>
          <w:rFonts w:hint="eastAsia" w:ascii="仿宋" w:hAnsi="仿宋" w:eastAsia="仿宋" w:cs="Times New Roman"/>
          <w:color w:val="000000"/>
          <w:kern w:val="0"/>
          <w:szCs w:val="30"/>
        </w:rPr>
        <w:t>业务拓展情况</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lang w:val="en-US" w:eastAsia="zh-CN"/>
        </w:rPr>
        <w:t>包括其</w:t>
      </w:r>
      <w:r>
        <w:rPr>
          <w:rFonts w:hint="eastAsia" w:ascii="仿宋" w:hAnsi="仿宋" w:eastAsia="仿宋" w:cs="Times New Roman"/>
          <w:color w:val="000000"/>
          <w:spacing w:val="-4"/>
          <w:kern w:val="0"/>
          <w:szCs w:val="30"/>
        </w:rPr>
        <w:t>分支机构、对外投资企业</w:t>
      </w:r>
      <w:r>
        <w:rPr>
          <w:rFonts w:hint="eastAsia" w:ascii="仿宋" w:hAnsi="仿宋" w:eastAsia="仿宋" w:cs="Times New Roman"/>
          <w:color w:val="000000"/>
          <w:spacing w:val="-4"/>
          <w:kern w:val="0"/>
          <w:szCs w:val="30"/>
          <w:lang w:val="en-US" w:eastAsia="zh-CN"/>
        </w:rPr>
        <w:t>数量情况</w:t>
      </w:r>
      <w:r>
        <w:rPr>
          <w:rFonts w:hint="eastAsia" w:ascii="仿宋" w:hAnsi="仿宋" w:eastAsia="仿宋" w:cs="Times New Roman"/>
          <w:color w:val="000000"/>
          <w:spacing w:val="-4"/>
          <w:kern w:val="0"/>
          <w:szCs w:val="30"/>
        </w:rPr>
        <w:t>。数据来源于</w:t>
      </w:r>
      <w:r>
        <w:rPr>
          <w:rFonts w:hint="eastAsia" w:ascii="仿宋" w:hAnsi="仿宋" w:eastAsia="仿宋" w:cs="Times New Roman"/>
          <w:color w:val="000000"/>
          <w:kern w:val="0"/>
          <w:szCs w:val="30"/>
          <w:highlight w:val="none"/>
          <w:lang w:val="en-US" w:eastAsia="zh-CN"/>
        </w:rPr>
        <w:t>国家</w:t>
      </w:r>
      <w:r>
        <w:rPr>
          <w:rFonts w:hint="eastAsia" w:ascii="仿宋" w:hAnsi="仿宋" w:eastAsia="仿宋" w:cs="Times New Roman"/>
          <w:color w:val="000000"/>
          <w:spacing w:val="-4"/>
          <w:kern w:val="0"/>
          <w:szCs w:val="30"/>
        </w:rPr>
        <w:t>企业信用信息公示系统。</w:t>
      </w:r>
    </w:p>
    <w:p>
      <w:pPr>
        <w:keepNext w:val="0"/>
        <w:keepLines w:val="0"/>
        <w:pageBreakBefore w:val="0"/>
        <w:kinsoku/>
        <w:wordWrap/>
        <w:overflowPunct/>
        <w:topLinePunct w:val="0"/>
        <w:autoSpaceDE/>
        <w:autoSpaceDN/>
        <w:bidi w:val="0"/>
        <w:adjustRightInd/>
        <w:snapToGrid/>
        <w:spacing w:beforeLines="0" w:line="560" w:lineRule="exact"/>
        <w:ind w:firstLine="600"/>
        <w:outlineLvl w:val="1"/>
        <w:rPr>
          <w:rFonts w:hint="default" w:ascii="楷体" w:hAnsi="楷体" w:eastAsia="楷体"/>
          <w:lang w:val="en-US" w:eastAsia="zh-CN"/>
        </w:rPr>
      </w:pPr>
      <w:r>
        <w:rPr>
          <w:rFonts w:hint="eastAsia" w:ascii="楷体" w:hAnsi="楷体" w:eastAsia="楷体"/>
        </w:rPr>
        <w:t>（五）发展创新</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1</w:t>
      </w:r>
      <w:r>
        <w:rPr>
          <w:rFonts w:ascii="仿宋" w:hAnsi="仿宋" w:eastAsia="仿宋"/>
          <w:b/>
        </w:rPr>
        <w:t>.</w:t>
      </w:r>
      <w:r>
        <w:rPr>
          <w:rFonts w:hint="eastAsia" w:ascii="仿宋" w:hAnsi="仿宋" w:eastAsia="仿宋"/>
          <w:b/>
        </w:rPr>
        <w:t>知识产权。</w:t>
      </w:r>
      <w:r>
        <w:rPr>
          <w:rFonts w:hint="eastAsia" w:ascii="仿宋" w:hAnsi="仿宋" w:eastAsia="仿宋" w:cs="Times New Roman"/>
          <w:b w:val="0"/>
          <w:color w:val="000000"/>
          <w:kern w:val="0"/>
          <w:szCs w:val="30"/>
          <w:lang w:val="en-US" w:eastAsia="zh-CN"/>
        </w:rPr>
        <w:t>主要指受评主体取得的</w:t>
      </w:r>
      <w:r>
        <w:rPr>
          <w:rFonts w:hint="eastAsia" w:ascii="仿宋" w:hAnsi="仿宋" w:eastAsia="仿宋" w:cs="Times New Roman"/>
          <w:color w:val="000000"/>
          <w:kern w:val="0"/>
          <w:szCs w:val="30"/>
          <w:lang w:val="en-US" w:eastAsia="zh-CN"/>
        </w:rPr>
        <w:t>商标权、专利权和著作权的情况信息</w:t>
      </w:r>
      <w:r>
        <w:rPr>
          <w:rFonts w:hint="eastAsia" w:ascii="仿宋" w:hAnsi="仿宋" w:eastAsia="仿宋" w:cs="Times New Roman"/>
          <w:color w:val="000000"/>
          <w:kern w:val="0"/>
          <w:szCs w:val="30"/>
        </w:rPr>
        <w:t>。数据来源于国家知识产权局</w:t>
      </w:r>
      <w:r>
        <w:rPr>
          <w:rFonts w:hint="eastAsia" w:ascii="仿宋" w:hAnsi="仿宋" w:eastAsia="仿宋" w:cs="Times New Roman"/>
          <w:color w:val="000000"/>
          <w:kern w:val="0"/>
          <w:szCs w:val="30"/>
          <w:lang w:val="en-US" w:eastAsia="zh-CN"/>
        </w:rPr>
        <w:t>等网站</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2"/>
        <w:rPr>
          <w:rFonts w:ascii="仿宋" w:hAnsi="仿宋" w:eastAsia="仿宋" w:cs="Times New Roman"/>
          <w:color w:val="000000"/>
          <w:kern w:val="0"/>
          <w:szCs w:val="30"/>
        </w:rPr>
      </w:pPr>
      <w:r>
        <w:rPr>
          <w:rFonts w:hint="eastAsia" w:ascii="仿宋" w:hAnsi="仿宋" w:eastAsia="仿宋"/>
          <w:b/>
        </w:rPr>
        <w:t>2</w:t>
      </w:r>
      <w:r>
        <w:rPr>
          <w:rFonts w:ascii="仿宋" w:hAnsi="仿宋" w:eastAsia="仿宋"/>
          <w:b/>
        </w:rPr>
        <w:t>.</w:t>
      </w:r>
      <w:r>
        <w:rPr>
          <w:rFonts w:hint="eastAsia" w:ascii="仿宋" w:hAnsi="仿宋" w:eastAsia="仿宋"/>
          <w:b/>
        </w:rPr>
        <w:t>资质许可。</w:t>
      </w:r>
      <w:r>
        <w:rPr>
          <w:rFonts w:hint="eastAsia" w:ascii="仿宋" w:hAnsi="仿宋" w:eastAsia="仿宋" w:cs="Times New Roman"/>
          <w:color w:val="000000"/>
          <w:kern w:val="0"/>
          <w:szCs w:val="30"/>
        </w:rPr>
        <w:t>包括</w:t>
      </w:r>
      <w:r>
        <w:rPr>
          <w:rFonts w:hint="eastAsia" w:ascii="仿宋" w:hAnsi="仿宋" w:eastAsia="仿宋" w:cs="黑体"/>
          <w:b w:val="0"/>
          <w:bCs w:val="0"/>
          <w:color w:val="auto"/>
          <w:kern w:val="2"/>
          <w:szCs w:val="24"/>
          <w:lang w:val="en-US" w:eastAsia="zh-CN"/>
        </w:rPr>
        <w:t>电力</w:t>
      </w:r>
      <w:r>
        <w:rPr>
          <w:rFonts w:hint="eastAsia" w:ascii="仿宋" w:hAnsi="仿宋" w:eastAsia="仿宋" w:cs="黑体"/>
          <w:b w:val="0"/>
          <w:bCs w:val="0"/>
          <w:color w:val="auto"/>
          <w:kern w:val="2"/>
          <w:szCs w:val="24"/>
        </w:rPr>
        <w:t>行政许可、</w:t>
      </w:r>
      <w:r>
        <w:rPr>
          <w:rFonts w:hint="eastAsia" w:ascii="仿宋" w:hAnsi="仿宋" w:eastAsia="仿宋" w:cs="黑体"/>
          <w:b w:val="0"/>
          <w:bCs w:val="0"/>
          <w:color w:val="auto"/>
          <w:kern w:val="2"/>
          <w:szCs w:val="24"/>
          <w:lang w:val="en-US" w:eastAsia="zh-CN"/>
        </w:rPr>
        <w:t>其他部门颁发的</w:t>
      </w:r>
      <w:r>
        <w:rPr>
          <w:rFonts w:hint="eastAsia" w:ascii="仿宋" w:hAnsi="仿宋" w:eastAsia="仿宋" w:cs="黑体"/>
          <w:b w:val="0"/>
          <w:bCs w:val="0"/>
          <w:color w:val="auto"/>
          <w:kern w:val="2"/>
          <w:szCs w:val="24"/>
        </w:rPr>
        <w:t>资质证书</w:t>
      </w:r>
      <w:r>
        <w:rPr>
          <w:rFonts w:hint="eastAsia" w:ascii="仿宋" w:hAnsi="仿宋" w:eastAsia="仿宋" w:cs="黑体"/>
          <w:color w:val="auto"/>
          <w:kern w:val="2"/>
          <w:szCs w:val="24"/>
          <w:lang w:eastAsia="zh-CN"/>
        </w:rPr>
        <w:t>。</w:t>
      </w:r>
      <w:r>
        <w:rPr>
          <w:rFonts w:hint="eastAsia" w:ascii="仿宋" w:hAnsi="仿宋" w:eastAsia="仿宋" w:cs="黑体"/>
          <w:color w:val="auto"/>
          <w:kern w:val="2"/>
          <w:szCs w:val="24"/>
        </w:rPr>
        <w:t>电力</w:t>
      </w:r>
      <w:r>
        <w:rPr>
          <w:rFonts w:hint="eastAsia" w:ascii="仿宋" w:hAnsi="仿宋" w:eastAsia="仿宋" w:cs="Times New Roman"/>
          <w:color w:val="000000"/>
          <w:kern w:val="0"/>
          <w:szCs w:val="30"/>
        </w:rPr>
        <w:t>行政许可是电力企业从事</w:t>
      </w:r>
      <w:r>
        <w:rPr>
          <w:rFonts w:hint="eastAsia" w:ascii="仿宋" w:hAnsi="仿宋" w:eastAsia="仿宋" w:cs="Times New Roman"/>
          <w:color w:val="000000"/>
          <w:kern w:val="0"/>
          <w:szCs w:val="30"/>
          <w:lang w:val="en-US" w:eastAsia="zh-CN"/>
        </w:rPr>
        <w:t>发电、输电、供电</w:t>
      </w:r>
      <w:r>
        <w:rPr>
          <w:rFonts w:hint="eastAsia" w:ascii="仿宋" w:hAnsi="仿宋" w:eastAsia="仿宋" w:cs="Times New Roman"/>
          <w:color w:val="000000"/>
          <w:kern w:val="0"/>
          <w:szCs w:val="30"/>
        </w:rPr>
        <w:t>业务</w:t>
      </w:r>
      <w:r>
        <w:rPr>
          <w:rFonts w:hint="eastAsia" w:ascii="仿宋" w:hAnsi="仿宋" w:eastAsia="仿宋" w:cs="Times New Roman"/>
          <w:color w:val="000000"/>
          <w:kern w:val="0"/>
          <w:szCs w:val="30"/>
          <w:lang w:val="en-US" w:eastAsia="zh-CN"/>
        </w:rPr>
        <w:t>和承装、承修、承试电力设施活动</w:t>
      </w:r>
      <w:r>
        <w:rPr>
          <w:rFonts w:hint="eastAsia" w:ascii="仿宋" w:hAnsi="仿宋" w:eastAsia="仿宋" w:cs="Times New Roman"/>
          <w:color w:val="000000"/>
          <w:kern w:val="0"/>
          <w:szCs w:val="30"/>
        </w:rPr>
        <w:t>的必要条件，</w:t>
      </w:r>
      <w:r>
        <w:rPr>
          <w:rFonts w:hint="eastAsia" w:ascii="仿宋" w:hAnsi="仿宋" w:eastAsia="仿宋" w:cs="Times New Roman"/>
          <w:color w:val="000000"/>
          <w:kern w:val="0"/>
          <w:szCs w:val="30"/>
          <w:lang w:val="en-US" w:eastAsia="zh-CN"/>
        </w:rPr>
        <w:t>由能源局派出机构颁发，数据来源于</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lang w:val="en-US" w:eastAsia="zh-CN"/>
        </w:rPr>
        <w:t>；其他部门颁发的</w:t>
      </w:r>
      <w:r>
        <w:rPr>
          <w:rFonts w:hint="eastAsia" w:ascii="仿宋" w:hAnsi="仿宋" w:eastAsia="仿宋" w:cs="Times New Roman"/>
          <w:color w:val="000000"/>
          <w:kern w:val="0"/>
          <w:szCs w:val="30"/>
        </w:rPr>
        <w:t>资质证书</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lang w:val="en-US" w:eastAsia="zh-CN"/>
        </w:rPr>
        <w:t>指能源局以外其他政府部门颁发的资质证书情况</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rPr>
        <w:t>数据来源于全国信用信息共享平台、全国认证认可信息公共服务平台等网站。</w:t>
      </w:r>
    </w:p>
    <w:p>
      <w:pPr>
        <w:keepNext w:val="0"/>
        <w:keepLines w:val="0"/>
        <w:pageBreakBefore w:val="0"/>
        <w:kinsoku/>
        <w:wordWrap/>
        <w:overflowPunct/>
        <w:topLinePunct w:val="0"/>
        <w:autoSpaceDE/>
        <w:autoSpaceDN/>
        <w:bidi w:val="0"/>
        <w:adjustRightInd/>
        <w:snapToGrid/>
        <w:spacing w:beforeLines="0" w:line="560" w:lineRule="exact"/>
        <w:ind w:firstLine="600"/>
        <w:outlineLvl w:val="1"/>
        <w:rPr>
          <w:rFonts w:hint="default" w:ascii="楷体" w:hAnsi="楷体" w:eastAsia="楷体"/>
          <w:lang w:val="en-US" w:eastAsia="zh-CN"/>
        </w:rPr>
      </w:pPr>
      <w:r>
        <w:rPr>
          <w:rFonts w:hint="eastAsia" w:ascii="楷体" w:hAnsi="楷体" w:eastAsia="楷体"/>
        </w:rPr>
        <w:t>（六）守信激励</w:t>
      </w:r>
    </w:p>
    <w:p>
      <w:pPr>
        <w:keepNext w:val="0"/>
        <w:keepLines w:val="0"/>
        <w:pageBreakBefore w:val="0"/>
        <w:kinsoku/>
        <w:wordWrap/>
        <w:overflowPunct/>
        <w:topLinePunct w:val="0"/>
        <w:autoSpaceDE/>
        <w:autoSpaceDN/>
        <w:bidi w:val="0"/>
        <w:adjustRightInd/>
        <w:snapToGrid/>
        <w:spacing w:beforeLines="0" w:line="560" w:lineRule="exact"/>
        <w:ind w:firstLine="600"/>
        <w:rPr>
          <w:rFonts w:ascii="仿宋" w:hAnsi="仿宋" w:eastAsia="仿宋" w:cs="Times New Roman"/>
          <w:color w:val="000000"/>
          <w:kern w:val="0"/>
          <w:szCs w:val="30"/>
        </w:rPr>
      </w:pPr>
      <w:r>
        <w:rPr>
          <w:rFonts w:hint="eastAsia" w:ascii="仿宋" w:hAnsi="仿宋" w:eastAsia="仿宋" w:cs="黑体"/>
          <w:b/>
          <w:kern w:val="2"/>
          <w:szCs w:val="24"/>
          <w:lang w:val="en-US" w:eastAsia="zh-CN"/>
        </w:rPr>
        <w:t>评价和奖励</w:t>
      </w:r>
      <w:r>
        <w:rPr>
          <w:rFonts w:hint="eastAsia" w:ascii="仿宋" w:hAnsi="仿宋" w:eastAsia="仿宋" w:cs="黑体"/>
          <w:b/>
          <w:kern w:val="2"/>
          <w:szCs w:val="24"/>
          <w:lang w:eastAsia="zh-CN"/>
        </w:rPr>
        <w:t>。</w:t>
      </w:r>
      <w:r>
        <w:rPr>
          <w:rFonts w:hint="eastAsia" w:ascii="仿宋" w:hAnsi="仿宋" w:eastAsia="仿宋" w:cs="Times New Roman"/>
          <w:color w:val="000000"/>
          <w:kern w:val="0"/>
          <w:szCs w:val="30"/>
        </w:rPr>
        <w:t>包括</w:t>
      </w:r>
      <w:r>
        <w:rPr>
          <w:rFonts w:hint="eastAsia" w:ascii="仿宋" w:hAnsi="仿宋" w:eastAsia="仿宋" w:cs="黑体"/>
          <w:b w:val="0"/>
          <w:bCs w:val="0"/>
          <w:color w:val="auto"/>
          <w:kern w:val="2"/>
          <w:szCs w:val="24"/>
        </w:rPr>
        <w:t>A级纳税人</w:t>
      </w:r>
      <w:r>
        <w:rPr>
          <w:rFonts w:hint="eastAsia" w:ascii="仿宋" w:hAnsi="仿宋" w:eastAsia="仿宋" w:cs="黑体"/>
          <w:b w:val="0"/>
          <w:bCs w:val="0"/>
          <w:color w:val="auto"/>
          <w:kern w:val="2"/>
          <w:szCs w:val="24"/>
          <w:lang w:eastAsia="zh-CN"/>
        </w:rPr>
        <w:t>、</w:t>
      </w:r>
      <w:r>
        <w:rPr>
          <w:rFonts w:hint="eastAsia" w:ascii="仿宋" w:hAnsi="仿宋" w:eastAsia="仿宋" w:cs="黑体"/>
          <w:b w:val="0"/>
          <w:bCs w:val="0"/>
          <w:color w:val="auto"/>
          <w:kern w:val="2"/>
          <w:szCs w:val="24"/>
        </w:rPr>
        <w:t>其他监管评价</w:t>
      </w:r>
      <w:r>
        <w:rPr>
          <w:rFonts w:hint="eastAsia" w:ascii="仿宋" w:hAnsi="仿宋" w:eastAsia="仿宋" w:cs="黑体"/>
          <w:b w:val="0"/>
          <w:bCs w:val="0"/>
          <w:color w:val="auto"/>
          <w:kern w:val="2"/>
          <w:szCs w:val="24"/>
          <w:lang w:eastAsia="zh-CN"/>
        </w:rPr>
        <w:t>、</w:t>
      </w:r>
      <w:r>
        <w:rPr>
          <w:rFonts w:hint="eastAsia" w:ascii="仿宋" w:hAnsi="仿宋" w:eastAsia="仿宋" w:cs="黑体"/>
          <w:b w:val="0"/>
          <w:bCs w:val="0"/>
          <w:color w:val="auto"/>
          <w:kern w:val="2"/>
          <w:szCs w:val="24"/>
          <w:lang w:val="en-US" w:eastAsia="zh-CN"/>
        </w:rPr>
        <w:t>有关奖励</w:t>
      </w:r>
      <w:r>
        <w:rPr>
          <w:rFonts w:hint="eastAsia" w:ascii="仿宋" w:hAnsi="仿宋" w:eastAsia="仿宋" w:cs="黑体"/>
          <w:color w:val="auto"/>
          <w:kern w:val="2"/>
          <w:szCs w:val="24"/>
        </w:rPr>
        <w:t>。</w:t>
      </w:r>
      <w:r>
        <w:rPr>
          <w:rFonts w:hint="eastAsia" w:ascii="仿宋" w:hAnsi="仿宋" w:eastAsia="仿宋" w:cs="黑体"/>
          <w:color w:val="auto"/>
          <w:kern w:val="2"/>
          <w:szCs w:val="24"/>
          <w:lang w:val="en-US" w:eastAsia="zh-CN"/>
        </w:rPr>
        <w:t>主</w:t>
      </w:r>
      <w:r>
        <w:rPr>
          <w:rFonts w:hint="eastAsia" w:ascii="仿宋" w:hAnsi="仿宋" w:eastAsia="仿宋" w:cs="Times New Roman"/>
          <w:color w:val="000000"/>
          <w:kern w:val="0"/>
          <w:szCs w:val="30"/>
          <w:lang w:val="en-US" w:eastAsia="zh-CN"/>
        </w:rPr>
        <w:t>要指受评主体被税务管理部门、能源局和其他政府部门奖励和评价的情况信息。</w:t>
      </w:r>
      <w:r>
        <w:rPr>
          <w:rFonts w:hint="eastAsia" w:ascii="仿宋" w:hAnsi="仿宋" w:eastAsia="仿宋" w:cs="Times New Roman"/>
          <w:color w:val="000000"/>
          <w:kern w:val="0"/>
          <w:szCs w:val="30"/>
        </w:rPr>
        <w:t>A级纳税人</w:t>
      </w:r>
      <w:r>
        <w:rPr>
          <w:rFonts w:hint="eastAsia" w:ascii="仿宋" w:hAnsi="仿宋" w:eastAsia="仿宋" w:cs="Times New Roman"/>
          <w:color w:val="000000"/>
          <w:kern w:val="0"/>
          <w:szCs w:val="30"/>
          <w:lang w:val="en-US" w:eastAsia="zh-CN"/>
        </w:rPr>
        <w:t>是受评主体在税务部门纳税信用评定中的情况，其他监管评价主要是</w:t>
      </w:r>
      <w:r>
        <w:rPr>
          <w:rFonts w:hint="eastAsia" w:ascii="仿宋" w:hAnsi="仿宋" w:eastAsia="仿宋" w:cs="Times New Roman"/>
          <w:color w:val="000000"/>
          <w:kern w:val="0"/>
          <w:szCs w:val="30"/>
        </w:rPr>
        <w:t>受评主体在其他</w:t>
      </w:r>
      <w:r>
        <w:rPr>
          <w:rFonts w:hint="eastAsia" w:ascii="仿宋" w:hAnsi="仿宋" w:eastAsia="仿宋" w:cs="Times New Roman"/>
          <w:color w:val="000000"/>
          <w:kern w:val="0"/>
          <w:szCs w:val="30"/>
          <w:lang w:val="en-US" w:eastAsia="zh-CN"/>
        </w:rPr>
        <w:t>政府</w:t>
      </w:r>
      <w:r>
        <w:rPr>
          <w:rFonts w:hint="eastAsia" w:ascii="仿宋" w:hAnsi="仿宋" w:eastAsia="仿宋" w:cs="Times New Roman"/>
          <w:color w:val="000000"/>
          <w:kern w:val="0"/>
          <w:szCs w:val="30"/>
        </w:rPr>
        <w:t>部门评价体系中的评价</w:t>
      </w:r>
      <w:r>
        <w:rPr>
          <w:rFonts w:hint="eastAsia" w:ascii="仿宋" w:hAnsi="仿宋" w:eastAsia="仿宋" w:cs="Times New Roman"/>
          <w:color w:val="000000"/>
          <w:kern w:val="0"/>
          <w:szCs w:val="30"/>
          <w:lang w:val="en-US" w:eastAsia="zh-CN"/>
        </w:rPr>
        <w:t>情况</w:t>
      </w:r>
      <w:r>
        <w:rPr>
          <w:rFonts w:hint="eastAsia" w:ascii="仿宋" w:hAnsi="仿宋" w:eastAsia="仿宋" w:cs="Times New Roman"/>
          <w:color w:val="000000"/>
          <w:kern w:val="0"/>
          <w:szCs w:val="30"/>
        </w:rPr>
        <w:t>，</w:t>
      </w:r>
      <w:r>
        <w:rPr>
          <w:rFonts w:hint="eastAsia" w:ascii="仿宋" w:hAnsi="仿宋" w:eastAsia="仿宋" w:cs="Times New Roman"/>
          <w:color w:val="000000"/>
          <w:kern w:val="0"/>
          <w:szCs w:val="30"/>
          <w:lang w:val="en-US" w:eastAsia="zh-CN"/>
        </w:rPr>
        <w:t>有关奖励是受评主体被政府部门奖励的情况。</w:t>
      </w:r>
      <w:r>
        <w:rPr>
          <w:rFonts w:hint="eastAsia" w:ascii="仿宋" w:hAnsi="仿宋" w:eastAsia="仿宋" w:cs="Times New Roman"/>
          <w:color w:val="000000"/>
          <w:kern w:val="0"/>
          <w:szCs w:val="30"/>
        </w:rPr>
        <w:t>数据来源于全国信用信息共享平台</w:t>
      </w:r>
      <w:r>
        <w:rPr>
          <w:rFonts w:hint="eastAsia" w:ascii="仿宋" w:hAnsi="仿宋" w:eastAsia="仿宋" w:cs="Times New Roman"/>
          <w:color w:val="000000"/>
          <w:kern w:val="0"/>
          <w:szCs w:val="30"/>
          <w:lang w:eastAsia="zh-CN"/>
        </w:rPr>
        <w:t>、国家能源局资质和信用信息系统</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0"/>
        <w:outlineLvl w:val="0"/>
        <w:rPr>
          <w:rFonts w:hint="default" w:ascii="黑体" w:hAnsi="黑体" w:eastAsia="黑体"/>
          <w:szCs w:val="30"/>
          <w:lang w:val="en-US" w:eastAsia="zh-CN"/>
        </w:rPr>
      </w:pPr>
      <w:r>
        <w:rPr>
          <w:rFonts w:hint="eastAsia" w:ascii="黑体" w:hAnsi="黑体" w:eastAsia="黑体"/>
          <w:szCs w:val="30"/>
          <w:lang w:val="en-US" w:eastAsia="zh-CN"/>
        </w:rPr>
        <w:t>三</w:t>
      </w:r>
      <w:r>
        <w:rPr>
          <w:rFonts w:hint="eastAsia" w:ascii="黑体" w:hAnsi="黑体" w:eastAsia="黑体"/>
          <w:szCs w:val="30"/>
        </w:rPr>
        <w:t>、评</w:t>
      </w:r>
      <w:r>
        <w:rPr>
          <w:rFonts w:hint="eastAsia" w:ascii="黑体" w:hAnsi="黑体" w:eastAsia="黑体"/>
          <w:szCs w:val="30"/>
          <w:lang w:val="en-US" w:eastAsia="zh-CN"/>
        </w:rPr>
        <w:t>价</w:t>
      </w:r>
      <w:r>
        <w:rPr>
          <w:rFonts w:hint="eastAsia" w:ascii="黑体" w:hAnsi="黑体" w:eastAsia="黑体"/>
          <w:szCs w:val="30"/>
        </w:rPr>
        <w:t>方法</w:t>
      </w:r>
      <w:r>
        <w:rPr>
          <w:rFonts w:hint="eastAsia" w:ascii="黑体" w:hAnsi="黑体" w:eastAsia="黑体"/>
          <w:szCs w:val="30"/>
          <w:lang w:val="en-US" w:eastAsia="zh-CN"/>
        </w:rPr>
        <w:t>和等级</w:t>
      </w:r>
    </w:p>
    <w:p>
      <w:pPr>
        <w:keepNext w:val="0"/>
        <w:keepLines w:val="0"/>
        <w:pageBreakBefore w:val="0"/>
        <w:kinsoku/>
        <w:wordWrap/>
        <w:overflowPunct/>
        <w:topLinePunct w:val="0"/>
        <w:autoSpaceDE/>
        <w:autoSpaceDN/>
        <w:bidi w:val="0"/>
        <w:adjustRightInd/>
        <w:snapToGrid/>
        <w:spacing w:beforeLines="0" w:line="560" w:lineRule="exact"/>
        <w:ind w:firstLine="600"/>
        <w:rPr>
          <w:rFonts w:hint="eastAsia" w:ascii="楷体" w:hAnsi="楷体" w:eastAsia="楷体" w:cs="楷体"/>
          <w:color w:val="000000"/>
          <w:kern w:val="0"/>
          <w:szCs w:val="30"/>
          <w:lang w:val="en-US" w:eastAsia="zh-CN"/>
        </w:rPr>
      </w:pPr>
      <w:r>
        <w:rPr>
          <w:rFonts w:hint="eastAsia" w:ascii="楷体" w:hAnsi="楷体" w:eastAsia="楷体" w:cs="楷体"/>
          <w:color w:val="000000"/>
          <w:kern w:val="0"/>
          <w:szCs w:val="30"/>
          <w:lang w:eastAsia="zh-CN"/>
        </w:rPr>
        <w:t>（</w:t>
      </w:r>
      <w:r>
        <w:rPr>
          <w:rFonts w:hint="eastAsia" w:ascii="楷体" w:hAnsi="楷体" w:eastAsia="楷体" w:cs="楷体"/>
          <w:color w:val="000000"/>
          <w:kern w:val="0"/>
          <w:szCs w:val="30"/>
          <w:lang w:val="en-US" w:eastAsia="zh-CN"/>
        </w:rPr>
        <w:t>一</w:t>
      </w:r>
      <w:r>
        <w:rPr>
          <w:rFonts w:hint="eastAsia" w:ascii="楷体" w:hAnsi="楷体" w:eastAsia="楷体" w:cs="楷体"/>
          <w:color w:val="000000"/>
          <w:kern w:val="0"/>
          <w:szCs w:val="30"/>
          <w:lang w:eastAsia="zh-CN"/>
        </w:rPr>
        <w:t>）</w:t>
      </w:r>
      <w:r>
        <w:rPr>
          <w:rFonts w:hint="eastAsia" w:ascii="楷体" w:hAnsi="楷体" w:eastAsia="楷体" w:cs="楷体"/>
          <w:color w:val="000000"/>
          <w:kern w:val="0"/>
          <w:szCs w:val="30"/>
          <w:lang w:val="en-US" w:eastAsia="zh-CN"/>
        </w:rPr>
        <w:t>评价方法</w:t>
      </w:r>
    </w:p>
    <w:p>
      <w:pPr>
        <w:keepNext w:val="0"/>
        <w:keepLines w:val="0"/>
        <w:pageBreakBefore w:val="0"/>
        <w:kinsoku/>
        <w:wordWrap/>
        <w:overflowPunct/>
        <w:topLinePunct w:val="0"/>
        <w:autoSpaceDE/>
        <w:autoSpaceDN/>
        <w:bidi w:val="0"/>
        <w:adjustRightInd/>
        <w:snapToGrid/>
        <w:spacing w:beforeLines="0" w:line="560" w:lineRule="exact"/>
        <w:ind w:firstLine="600"/>
        <w:rPr>
          <w:rFonts w:hint="eastAsia" w:ascii="仿宋" w:hAnsi="仿宋" w:eastAsia="仿宋" w:cs="Times New Roman"/>
          <w:color w:val="000000"/>
          <w:kern w:val="0"/>
          <w:szCs w:val="30"/>
          <w:lang w:val="en-US" w:eastAsia="zh-CN"/>
        </w:rPr>
      </w:pPr>
      <w:r>
        <w:rPr>
          <w:rFonts w:hint="eastAsia" w:ascii="仿宋" w:hAnsi="仿宋" w:eastAsia="仿宋" w:cs="Times New Roman"/>
          <w:color w:val="000000"/>
          <w:kern w:val="0"/>
          <w:szCs w:val="30"/>
        </w:rPr>
        <w:t>电力</w:t>
      </w:r>
      <w:r>
        <w:rPr>
          <w:rFonts w:hint="eastAsia" w:ascii="仿宋" w:hAnsi="仿宋" w:eastAsia="仿宋" w:cs="Times New Roman"/>
          <w:color w:val="000000"/>
          <w:kern w:val="0"/>
          <w:szCs w:val="30"/>
          <w:lang w:val="en-US" w:eastAsia="zh-CN"/>
        </w:rPr>
        <w:t>行业</w:t>
      </w:r>
      <w:r>
        <w:rPr>
          <w:rFonts w:hint="eastAsia" w:ascii="仿宋" w:hAnsi="仿宋" w:eastAsia="仿宋" w:cs="Times New Roman"/>
          <w:color w:val="000000"/>
          <w:kern w:val="0"/>
          <w:szCs w:val="30"/>
        </w:rPr>
        <w:t>公共信用综合评价</w:t>
      </w:r>
      <w:r>
        <w:rPr>
          <w:rFonts w:hint="eastAsia" w:ascii="仿宋" w:hAnsi="仿宋" w:eastAsia="仿宋" w:cs="Times New Roman"/>
          <w:color w:val="000000"/>
          <w:kern w:val="0"/>
          <w:szCs w:val="30"/>
          <w:lang w:val="en-US" w:eastAsia="zh-CN"/>
        </w:rPr>
        <w:t>满分100分，综合得分</w:t>
      </w:r>
      <w:r>
        <w:rPr>
          <w:rFonts w:hint="eastAsia" w:eastAsia="仿宋" w:cs="Times New Roman"/>
          <w:color w:val="000000"/>
          <w:kern w:val="0"/>
          <w:szCs w:val="30"/>
          <w:lang w:val="en-US" w:eastAsia="zh-CN"/>
        </w:rPr>
        <w:t>由负面记录模块评分</w:t>
      </w:r>
      <w:r>
        <w:rPr>
          <w:rFonts w:eastAsia="仿宋" w:cs="Times New Roman"/>
          <w:color w:val="000000"/>
          <w:kern w:val="0"/>
          <w:szCs w:val="30"/>
        </w:rPr>
        <w:t>和</w:t>
      </w:r>
      <w:r>
        <w:rPr>
          <w:rFonts w:hint="eastAsia" w:eastAsia="仿宋" w:cs="Times New Roman"/>
          <w:color w:val="000000"/>
          <w:kern w:val="0"/>
          <w:szCs w:val="30"/>
          <w:lang w:val="en-US" w:eastAsia="zh-CN"/>
        </w:rPr>
        <w:t>正面记录</w:t>
      </w:r>
      <w:r>
        <w:rPr>
          <w:rFonts w:eastAsia="仿宋" w:cs="Times New Roman"/>
          <w:color w:val="000000"/>
          <w:kern w:val="0"/>
          <w:szCs w:val="30"/>
        </w:rPr>
        <w:t>模块</w:t>
      </w:r>
      <w:r>
        <w:rPr>
          <w:rFonts w:hint="eastAsia" w:eastAsia="仿宋" w:cs="Times New Roman"/>
          <w:color w:val="000000"/>
          <w:kern w:val="0"/>
          <w:szCs w:val="30"/>
          <w:lang w:val="en-US" w:eastAsia="zh-CN"/>
        </w:rPr>
        <w:t>评分相加得出。其中，负面记录</w:t>
      </w:r>
      <w:r>
        <w:rPr>
          <w:rFonts w:eastAsia="仿宋" w:cs="Times New Roman"/>
          <w:color w:val="000000"/>
          <w:kern w:val="0"/>
          <w:szCs w:val="30"/>
        </w:rPr>
        <w:t>模块主要包括</w:t>
      </w:r>
      <w:r>
        <w:rPr>
          <w:rFonts w:hint="eastAsia" w:eastAsia="仿宋" w:cs="Times New Roman"/>
          <w:color w:val="000000"/>
          <w:kern w:val="0"/>
          <w:szCs w:val="30"/>
          <w:lang w:val="en-US" w:eastAsia="zh-CN"/>
        </w:rPr>
        <w:t>失信被执行人、严重失信主体名单、行政处罚记录等指标项，反映</w:t>
      </w:r>
      <w:r>
        <w:rPr>
          <w:rFonts w:eastAsia="仿宋" w:cs="Times New Roman"/>
          <w:color w:val="000000"/>
          <w:kern w:val="0"/>
          <w:szCs w:val="30"/>
        </w:rPr>
        <w:t>受评主体违法违规</w:t>
      </w:r>
      <w:r>
        <w:rPr>
          <w:rFonts w:hint="eastAsia" w:eastAsia="仿宋" w:cs="Times New Roman"/>
          <w:color w:val="000000"/>
          <w:kern w:val="0"/>
          <w:szCs w:val="30"/>
          <w:lang w:val="en-US" w:eastAsia="zh-CN"/>
        </w:rPr>
        <w:t>和违约失信等情况</w:t>
      </w:r>
      <w:r>
        <w:rPr>
          <w:rFonts w:eastAsia="仿宋" w:cs="Times New Roman"/>
          <w:color w:val="000000"/>
          <w:kern w:val="0"/>
          <w:szCs w:val="30"/>
        </w:rPr>
        <w:t>；</w:t>
      </w:r>
      <w:r>
        <w:rPr>
          <w:rFonts w:hint="eastAsia" w:eastAsia="仿宋" w:cs="Times New Roman"/>
          <w:color w:val="000000"/>
          <w:kern w:val="0"/>
          <w:szCs w:val="30"/>
          <w:lang w:val="en-US" w:eastAsia="zh-CN"/>
        </w:rPr>
        <w:t>正面记录</w:t>
      </w:r>
      <w:r>
        <w:rPr>
          <w:rFonts w:eastAsia="仿宋" w:cs="Times New Roman"/>
          <w:color w:val="000000"/>
          <w:kern w:val="0"/>
          <w:szCs w:val="30"/>
        </w:rPr>
        <w:t>模块</w:t>
      </w:r>
      <w:r>
        <w:rPr>
          <w:rFonts w:hint="eastAsia" w:ascii="仿宋" w:hAnsi="仿宋" w:eastAsia="仿宋" w:cs="Times New Roman"/>
          <w:color w:val="000000"/>
          <w:kern w:val="0"/>
          <w:szCs w:val="30"/>
        </w:rPr>
        <w:t>主要</w:t>
      </w:r>
      <w:r>
        <w:rPr>
          <w:rFonts w:hint="eastAsia" w:ascii="仿宋" w:hAnsi="仿宋" w:eastAsia="仿宋" w:cs="Times New Roman"/>
          <w:color w:val="000000"/>
          <w:kern w:val="0"/>
          <w:szCs w:val="30"/>
          <w:lang w:val="en-US" w:eastAsia="zh-CN"/>
        </w:rPr>
        <w:t>包括资金规模、知识产权等指标项，</w:t>
      </w:r>
      <w:r>
        <w:rPr>
          <w:rFonts w:hint="eastAsia" w:ascii="仿宋" w:hAnsi="仿宋" w:eastAsia="仿宋" w:cs="Times New Roman"/>
          <w:color w:val="000000"/>
          <w:kern w:val="0"/>
          <w:szCs w:val="30"/>
        </w:rPr>
        <w:t>反映受评主体经营能力和守信状况</w:t>
      </w:r>
      <w:r>
        <w:rPr>
          <w:rFonts w:hint="eastAsia" w:ascii="仿宋" w:hAnsi="仿宋" w:eastAsia="仿宋" w:cs="Times New Roman"/>
          <w:color w:val="000000"/>
          <w:kern w:val="0"/>
          <w:szCs w:val="30"/>
          <w:lang w:val="en-US" w:eastAsia="zh-CN"/>
        </w:rPr>
        <w:t>等情况</w:t>
      </w:r>
      <w:r>
        <w:rPr>
          <w:rFonts w:hint="eastAsia" w:ascii="仿宋" w:hAnsi="仿宋" w:eastAsia="仿宋" w:cs="Times New Roman"/>
          <w:color w:val="000000"/>
          <w:kern w:val="0"/>
          <w:szCs w:val="30"/>
        </w:rPr>
        <w:t>。</w:t>
      </w:r>
    </w:p>
    <w:p>
      <w:pPr>
        <w:keepNext w:val="0"/>
        <w:keepLines w:val="0"/>
        <w:pageBreakBefore w:val="0"/>
        <w:kinsoku/>
        <w:wordWrap/>
        <w:overflowPunct/>
        <w:topLinePunct w:val="0"/>
        <w:autoSpaceDE/>
        <w:autoSpaceDN/>
        <w:bidi w:val="0"/>
        <w:adjustRightInd/>
        <w:snapToGrid/>
        <w:spacing w:beforeLines="0" w:line="560" w:lineRule="exact"/>
        <w:ind w:firstLine="600"/>
        <w:rPr>
          <w:rFonts w:hint="eastAsia" w:ascii="楷体" w:hAnsi="楷体" w:eastAsia="楷体" w:cs="楷体"/>
          <w:color w:val="000000"/>
          <w:kern w:val="0"/>
          <w:szCs w:val="30"/>
          <w:lang w:val="en-US" w:eastAsia="zh-CN"/>
        </w:rPr>
      </w:pPr>
      <w:r>
        <w:rPr>
          <w:rFonts w:hint="eastAsia" w:ascii="楷体" w:hAnsi="楷体" w:eastAsia="楷体" w:cs="楷体"/>
          <w:color w:val="000000"/>
          <w:kern w:val="0"/>
          <w:szCs w:val="30"/>
          <w:lang w:val="en-US" w:eastAsia="zh-CN"/>
        </w:rPr>
        <w:t>（二）评价等级</w:t>
      </w:r>
    </w:p>
    <w:p>
      <w:pPr>
        <w:keepNext w:val="0"/>
        <w:keepLines w:val="0"/>
        <w:pageBreakBefore w:val="0"/>
        <w:kinsoku/>
        <w:wordWrap/>
        <w:overflowPunct/>
        <w:topLinePunct w:val="0"/>
        <w:autoSpaceDE/>
        <w:autoSpaceDN/>
        <w:bidi w:val="0"/>
        <w:adjustRightInd/>
        <w:snapToGrid/>
        <w:spacing w:beforeLines="0" w:line="560" w:lineRule="exact"/>
        <w:ind w:firstLine="600" w:firstLineChars="200"/>
        <w:rPr>
          <w:rFonts w:hint="eastAsia" w:ascii="仿宋" w:hAnsi="仿宋" w:eastAsia="仿宋" w:cs="Times New Roman"/>
          <w:color w:val="000000"/>
          <w:kern w:val="0"/>
          <w:szCs w:val="30"/>
          <w:lang w:val="en-US" w:eastAsia="zh-CN"/>
        </w:rPr>
      </w:pPr>
      <w:r>
        <w:rPr>
          <w:rFonts w:hint="eastAsia" w:ascii="仿宋" w:hAnsi="仿宋" w:eastAsia="仿宋" w:cs="Times New Roman"/>
          <w:color w:val="000000"/>
          <w:kern w:val="0"/>
          <w:szCs w:val="30"/>
        </w:rPr>
        <w:t>电力</w:t>
      </w:r>
      <w:r>
        <w:rPr>
          <w:rFonts w:hint="eastAsia" w:ascii="仿宋" w:hAnsi="仿宋" w:eastAsia="仿宋" w:cs="Times New Roman"/>
          <w:color w:val="000000"/>
          <w:kern w:val="0"/>
          <w:szCs w:val="30"/>
          <w:lang w:val="en-US" w:eastAsia="zh-CN"/>
        </w:rPr>
        <w:t>行业</w:t>
      </w:r>
      <w:r>
        <w:rPr>
          <w:rFonts w:hint="eastAsia" w:ascii="仿宋" w:hAnsi="仿宋" w:eastAsia="仿宋" w:cs="Times New Roman"/>
          <w:color w:val="000000"/>
          <w:kern w:val="0"/>
          <w:szCs w:val="30"/>
        </w:rPr>
        <w:t>公共信用综合评价等级</w:t>
      </w:r>
      <w:r>
        <w:rPr>
          <w:rFonts w:hint="eastAsia" w:ascii="仿宋" w:hAnsi="仿宋" w:eastAsia="仿宋" w:cs="Times New Roman"/>
          <w:color w:val="000000"/>
          <w:kern w:val="0"/>
          <w:szCs w:val="30"/>
          <w:lang w:val="en-US" w:eastAsia="zh-CN"/>
        </w:rPr>
        <w:t>分为A、B、C、D四级，</w:t>
      </w:r>
      <w:r>
        <w:rPr>
          <w:rFonts w:hint="eastAsia" w:ascii="仿宋" w:hAnsi="仿宋" w:eastAsia="仿宋" w:cs="Times New Roman"/>
          <w:color w:val="000000"/>
          <w:kern w:val="0"/>
          <w:szCs w:val="30"/>
        </w:rPr>
        <w:t>并与</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rPr>
        <w:t>能源行业市场主体信用信息应用清单</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lang w:val="en-US" w:eastAsia="zh-CN"/>
        </w:rPr>
        <w:t>中的</w:t>
      </w:r>
      <w:r>
        <w:rPr>
          <w:rFonts w:hint="eastAsia" w:ascii="仿宋" w:hAnsi="仿宋" w:eastAsia="仿宋" w:cs="Times New Roman"/>
          <w:color w:val="000000"/>
          <w:kern w:val="0"/>
          <w:szCs w:val="30"/>
        </w:rPr>
        <w:t>等级（</w:t>
      </w:r>
      <w:r>
        <w:rPr>
          <w:rFonts w:hint="eastAsia" w:ascii="仿宋" w:hAnsi="仿宋" w:eastAsia="仿宋" w:cs="Times New Roman"/>
          <w:color w:val="000000"/>
          <w:kern w:val="0"/>
          <w:szCs w:val="30"/>
          <w:lang w:val="en-US" w:eastAsia="zh-CN"/>
        </w:rPr>
        <w:t>A、B、C、D</w:t>
      </w:r>
      <w:r>
        <w:rPr>
          <w:rFonts w:hint="eastAsia" w:ascii="仿宋" w:hAnsi="仿宋" w:eastAsia="仿宋" w:cs="Times New Roman"/>
          <w:color w:val="000000"/>
          <w:kern w:val="0"/>
          <w:szCs w:val="30"/>
        </w:rPr>
        <w:t>）相对应</w:t>
      </w:r>
      <w:r>
        <w:rPr>
          <w:rFonts w:hint="eastAsia" w:ascii="仿宋" w:hAnsi="仿宋" w:eastAsia="仿宋" w:cs="Times New Roman"/>
          <w:color w:val="000000"/>
          <w:kern w:val="0"/>
          <w:szCs w:val="30"/>
          <w:lang w:eastAsia="zh-CN"/>
        </w:rPr>
        <w:t>。</w:t>
      </w:r>
      <w:r>
        <w:rPr>
          <w:rFonts w:hint="eastAsia" w:ascii="仿宋" w:hAnsi="仿宋" w:eastAsia="仿宋" w:cs="Times New Roman"/>
          <w:color w:val="000000"/>
          <w:kern w:val="0"/>
          <w:szCs w:val="30"/>
          <w:lang w:val="en-US" w:eastAsia="zh-CN"/>
        </w:rPr>
        <w:t>根据受评主体的综合得分来确定公共信用综合评价等级，具体如下。</w:t>
      </w:r>
    </w:p>
    <w:p>
      <w:pPr>
        <w:keepNext w:val="0"/>
        <w:keepLines w:val="0"/>
        <w:pageBreakBefore w:val="0"/>
        <w:kinsoku/>
        <w:wordWrap/>
        <w:overflowPunct/>
        <w:topLinePunct w:val="0"/>
        <w:autoSpaceDE/>
        <w:autoSpaceDN/>
        <w:bidi w:val="0"/>
        <w:adjustRightInd/>
        <w:snapToGrid/>
        <w:spacing w:beforeLines="0" w:line="240" w:lineRule="exact"/>
        <w:ind w:firstLine="600" w:firstLineChars="200"/>
        <w:rPr>
          <w:rFonts w:hint="eastAsia" w:ascii="仿宋" w:hAnsi="仿宋" w:eastAsia="仿宋" w:cs="Times New Roman"/>
          <w:color w:val="000000"/>
          <w:kern w:val="0"/>
          <w:szCs w:val="30"/>
          <w:lang w:val="en-US" w:eastAsia="zh-CN"/>
        </w:rPr>
      </w:pPr>
    </w:p>
    <w:tbl>
      <w:tblPr>
        <w:tblStyle w:val="13"/>
        <w:tblW w:w="7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328"/>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jc w:val="center"/>
        </w:trPr>
        <w:tc>
          <w:tcPr>
            <w:tcW w:w="1082" w:type="dxa"/>
            <w:shd w:val="clear" w:color="auto" w:fill="D9D9D9"/>
            <w:vAlign w:val="center"/>
          </w:tcPr>
          <w:p>
            <w:pPr>
              <w:spacing w:line="30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pacing w:val="-17"/>
                <w:sz w:val="24"/>
                <w:szCs w:val="24"/>
                <w:lang w:val="en-US" w:eastAsia="zh-CN"/>
              </w:rPr>
              <w:t>综合得分</w:t>
            </w:r>
          </w:p>
        </w:tc>
        <w:tc>
          <w:tcPr>
            <w:tcW w:w="1328" w:type="dxa"/>
            <w:shd w:val="clear" w:color="auto" w:fill="D9D9D9"/>
            <w:vAlign w:val="center"/>
          </w:tcPr>
          <w:p>
            <w:pPr>
              <w:spacing w:line="300" w:lineRule="exact"/>
              <w:ind w:firstLine="0" w:firstLineChars="0"/>
              <w:jc w:val="center"/>
              <w:rPr>
                <w:rFonts w:hint="eastAsia" w:ascii="仿宋" w:hAnsi="仿宋" w:eastAsia="仿宋" w:cs="仿宋"/>
                <w:spacing w:val="-17"/>
                <w:sz w:val="24"/>
                <w:szCs w:val="24"/>
                <w:lang w:val="en-US" w:eastAsia="zh-CN"/>
              </w:rPr>
            </w:pPr>
            <w:r>
              <w:rPr>
                <w:rFonts w:hint="eastAsia" w:ascii="仿宋" w:hAnsi="仿宋" w:eastAsia="仿宋" w:cs="仿宋"/>
                <w:spacing w:val="-17"/>
                <w:sz w:val="24"/>
                <w:szCs w:val="24"/>
                <w:lang w:val="en-US" w:eastAsia="zh-CN"/>
              </w:rPr>
              <w:t>公共信用</w:t>
            </w:r>
          </w:p>
          <w:p>
            <w:pPr>
              <w:spacing w:line="300" w:lineRule="exact"/>
              <w:ind w:firstLine="0" w:firstLineChars="0"/>
              <w:jc w:val="center"/>
              <w:rPr>
                <w:rFonts w:hint="eastAsia" w:ascii="仿宋" w:hAnsi="仿宋" w:eastAsia="仿宋" w:cs="仿宋"/>
                <w:spacing w:val="-17"/>
                <w:sz w:val="24"/>
                <w:szCs w:val="24"/>
              </w:rPr>
            </w:pPr>
            <w:r>
              <w:rPr>
                <w:rFonts w:hint="eastAsia" w:ascii="仿宋" w:hAnsi="仿宋" w:eastAsia="仿宋" w:cs="仿宋"/>
                <w:spacing w:val="-17"/>
                <w:sz w:val="24"/>
                <w:szCs w:val="24"/>
              </w:rPr>
              <w:t>综合评价</w:t>
            </w:r>
          </w:p>
          <w:p>
            <w:pPr>
              <w:spacing w:line="300" w:lineRule="exact"/>
              <w:ind w:firstLine="0" w:firstLineChars="0"/>
              <w:jc w:val="center"/>
              <w:rPr>
                <w:rFonts w:hint="eastAsia" w:ascii="仿宋" w:hAnsi="仿宋" w:eastAsia="仿宋" w:cs="仿宋"/>
                <w:sz w:val="24"/>
                <w:szCs w:val="24"/>
              </w:rPr>
            </w:pPr>
            <w:r>
              <w:rPr>
                <w:rFonts w:hint="eastAsia" w:ascii="仿宋" w:hAnsi="仿宋" w:eastAsia="仿宋" w:cs="仿宋"/>
                <w:spacing w:val="-17"/>
                <w:sz w:val="24"/>
                <w:szCs w:val="24"/>
              </w:rPr>
              <w:t>等级</w:t>
            </w:r>
          </w:p>
        </w:tc>
        <w:tc>
          <w:tcPr>
            <w:tcW w:w="4992" w:type="dxa"/>
            <w:shd w:val="clear" w:color="auto" w:fill="D9D9D9"/>
            <w:vAlign w:val="center"/>
          </w:tcPr>
          <w:p>
            <w:pPr>
              <w:spacing w:line="30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评价等级详细</w:t>
            </w:r>
            <w:r>
              <w:rPr>
                <w:rFonts w:hint="eastAsia" w:ascii="仿宋" w:hAns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82" w:type="dxa"/>
            <w:vAlign w:val="center"/>
          </w:tcPr>
          <w:p>
            <w:pPr>
              <w:spacing w:line="400" w:lineRule="exact"/>
              <w:ind w:firstLine="0" w:firstLineChars="0"/>
              <w:jc w:val="center"/>
              <w:rPr>
                <w:rFonts w:hint="eastAsia" w:ascii="Times New Roman" w:hAnsi="Times New Roman" w:eastAsia="方正仿宋_GBK" w:cs="Times New Roman"/>
                <w:kern w:val="2"/>
                <w:sz w:val="24"/>
                <w:szCs w:val="24"/>
                <w:lang w:val="en-US" w:eastAsia="zh-CN" w:bidi="ar-SA"/>
              </w:rPr>
            </w:pPr>
            <w:r>
              <w:rPr>
                <w:rFonts w:cs="Times New Roman"/>
                <w:sz w:val="24"/>
              </w:rPr>
              <w:t>(</w:t>
            </w:r>
            <w:r>
              <w:rPr>
                <w:rFonts w:hint="eastAsia" w:cs="Times New Roman"/>
                <w:sz w:val="24"/>
                <w:lang w:val="en-US" w:eastAsia="zh-CN"/>
              </w:rPr>
              <w:t>85</w:t>
            </w:r>
            <w:r>
              <w:rPr>
                <w:rFonts w:cs="Times New Roman"/>
                <w:sz w:val="24"/>
              </w:rPr>
              <w:t>,100]</w:t>
            </w:r>
          </w:p>
        </w:tc>
        <w:tc>
          <w:tcPr>
            <w:tcW w:w="1328" w:type="dxa"/>
            <w:vAlign w:val="center"/>
          </w:tcPr>
          <w:p>
            <w:pPr>
              <w:spacing w:line="400" w:lineRule="exact"/>
              <w:ind w:firstLine="0" w:firstLineChars="0"/>
              <w:jc w:val="center"/>
              <w:rPr>
                <w:rFonts w:hint="eastAsia" w:eastAsia="方正仿宋_GBK" w:cs="Times New Roman"/>
                <w:sz w:val="24"/>
                <w:lang w:eastAsia="zh-CN"/>
              </w:rPr>
            </w:pPr>
            <w:r>
              <w:rPr>
                <w:rFonts w:hint="eastAsia" w:cs="Times New Roman"/>
                <w:sz w:val="24"/>
                <w:lang w:val="en-US" w:eastAsia="zh-CN"/>
              </w:rPr>
              <w:t>A</w:t>
            </w:r>
          </w:p>
        </w:tc>
        <w:tc>
          <w:tcPr>
            <w:tcW w:w="4992" w:type="dxa"/>
            <w:vAlign w:val="center"/>
          </w:tcPr>
          <w:p>
            <w:pPr>
              <w:spacing w:line="340" w:lineRule="exact"/>
              <w:ind w:firstLine="0" w:firstLineChars="0"/>
              <w:jc w:val="both"/>
              <w:rPr>
                <w:rFonts w:hint="eastAsia" w:eastAsia="方正仿宋_GBK" w:cs="Times New Roman"/>
                <w:spacing w:val="-11"/>
                <w:sz w:val="24"/>
                <w:lang w:eastAsia="zh-CN"/>
              </w:rPr>
            </w:pPr>
            <w:r>
              <w:rPr>
                <w:rFonts w:hint="eastAsia" w:cs="Times New Roman"/>
                <w:spacing w:val="-11"/>
                <w:sz w:val="24"/>
                <w:lang w:val="en-US" w:eastAsia="zh-CN"/>
              </w:rPr>
              <w:t>受评主体</w:t>
            </w:r>
            <w:r>
              <w:rPr>
                <w:rFonts w:hint="eastAsia" w:cs="Times New Roman"/>
                <w:spacing w:val="-11"/>
                <w:sz w:val="24"/>
              </w:rPr>
              <w:t>综合实力和发展创新能力强，且无</w:t>
            </w:r>
            <w:r>
              <w:rPr>
                <w:rFonts w:hint="eastAsia" w:cs="Times New Roman"/>
                <w:spacing w:val="-11"/>
                <w:sz w:val="24"/>
                <w:lang w:val="en-US" w:eastAsia="zh-CN"/>
              </w:rPr>
              <w:t>严重失信主体名单、严重行政处罚</w:t>
            </w:r>
            <w:r>
              <w:rPr>
                <w:rFonts w:hint="eastAsia" w:cs="Times New Roman"/>
                <w:spacing w:val="-11"/>
                <w:sz w:val="24"/>
              </w:rPr>
              <w:t>记录，但可能存在与主营业务相关性不高的负面记录</w:t>
            </w:r>
            <w:r>
              <w:rPr>
                <w:rFonts w:hint="eastAsia" w:cs="Times New Roman"/>
                <w:spacing w:val="-11"/>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2" w:type="dxa"/>
            <w:vAlign w:val="center"/>
          </w:tcPr>
          <w:p>
            <w:pPr>
              <w:spacing w:line="400" w:lineRule="exact"/>
              <w:ind w:left="271" w:leftChars="0" w:hanging="271" w:hangingChars="113"/>
              <w:jc w:val="center"/>
              <w:rPr>
                <w:rFonts w:hint="eastAsia" w:ascii="Times New Roman" w:hAnsi="Times New Roman" w:eastAsia="方正仿宋_GBK" w:cs="Times New Roman"/>
                <w:kern w:val="2"/>
                <w:sz w:val="24"/>
                <w:szCs w:val="24"/>
                <w:lang w:val="en-US" w:eastAsia="zh-CN" w:bidi="ar-SA"/>
              </w:rPr>
            </w:pPr>
            <w:r>
              <w:rPr>
                <w:rFonts w:cs="Times New Roman"/>
                <w:sz w:val="24"/>
              </w:rPr>
              <w:t>(</w:t>
            </w:r>
            <w:r>
              <w:rPr>
                <w:rFonts w:hint="eastAsia" w:cs="Times New Roman"/>
                <w:sz w:val="24"/>
                <w:lang w:val="en-US" w:eastAsia="zh-CN"/>
              </w:rPr>
              <w:t>70</w:t>
            </w:r>
            <w:r>
              <w:rPr>
                <w:rFonts w:cs="Times New Roman"/>
                <w:sz w:val="24"/>
              </w:rPr>
              <w:t>,</w:t>
            </w:r>
            <w:r>
              <w:rPr>
                <w:rFonts w:hint="eastAsia" w:cs="Times New Roman"/>
                <w:sz w:val="24"/>
                <w:lang w:val="en-US" w:eastAsia="zh-CN"/>
              </w:rPr>
              <w:t>85</w:t>
            </w:r>
            <w:r>
              <w:rPr>
                <w:rFonts w:cs="Times New Roman"/>
                <w:sz w:val="24"/>
              </w:rPr>
              <w:t>]</w:t>
            </w:r>
          </w:p>
        </w:tc>
        <w:tc>
          <w:tcPr>
            <w:tcW w:w="1328" w:type="dxa"/>
            <w:vAlign w:val="center"/>
          </w:tcPr>
          <w:p>
            <w:pPr>
              <w:spacing w:line="400" w:lineRule="exact"/>
              <w:ind w:firstLine="0" w:firstLineChars="0"/>
              <w:jc w:val="center"/>
              <w:rPr>
                <w:rFonts w:hint="eastAsia" w:eastAsia="方正仿宋_GBK" w:cs="Times New Roman"/>
                <w:sz w:val="24"/>
                <w:lang w:eastAsia="zh-CN"/>
              </w:rPr>
            </w:pPr>
            <w:r>
              <w:rPr>
                <w:rFonts w:hint="eastAsia" w:cs="Times New Roman"/>
                <w:sz w:val="24"/>
                <w:lang w:val="en-US" w:eastAsia="zh-CN"/>
              </w:rPr>
              <w:t>B</w:t>
            </w:r>
          </w:p>
        </w:tc>
        <w:tc>
          <w:tcPr>
            <w:tcW w:w="4992" w:type="dxa"/>
            <w:vAlign w:val="center"/>
          </w:tcPr>
          <w:p>
            <w:pPr>
              <w:spacing w:line="340" w:lineRule="exact"/>
              <w:ind w:firstLine="0" w:firstLineChars="0"/>
              <w:jc w:val="both"/>
              <w:rPr>
                <w:rFonts w:hint="eastAsia" w:eastAsia="方正仿宋_GBK" w:cs="Times New Roman"/>
                <w:spacing w:val="-11"/>
                <w:sz w:val="24"/>
                <w:lang w:eastAsia="zh-CN"/>
              </w:rPr>
            </w:pPr>
            <w:r>
              <w:rPr>
                <w:rFonts w:hint="eastAsia" w:cs="Times New Roman"/>
                <w:spacing w:val="-11"/>
                <w:sz w:val="24"/>
                <w:lang w:val="en-US" w:eastAsia="zh-CN"/>
              </w:rPr>
              <w:t>受评主体</w:t>
            </w:r>
            <w:r>
              <w:rPr>
                <w:rFonts w:hint="eastAsia" w:cs="Times New Roman"/>
                <w:spacing w:val="-11"/>
                <w:sz w:val="24"/>
              </w:rPr>
              <w:t>综合实力和发展创新能力较好，且无</w:t>
            </w:r>
            <w:r>
              <w:rPr>
                <w:rFonts w:hint="eastAsia" w:cs="Times New Roman"/>
                <w:spacing w:val="-11"/>
                <w:sz w:val="24"/>
                <w:lang w:val="en-US" w:eastAsia="zh-CN"/>
              </w:rPr>
              <w:t>严重失信主体</w:t>
            </w:r>
            <w:r>
              <w:rPr>
                <w:rFonts w:hint="eastAsia" w:cs="Times New Roman"/>
                <w:spacing w:val="-11"/>
                <w:sz w:val="24"/>
              </w:rPr>
              <w:t>名单记录，但存在一定数量的行政处罚、合同违约等负面记录</w:t>
            </w:r>
            <w:r>
              <w:rPr>
                <w:rFonts w:hint="eastAsia" w:cs="Times New Roman"/>
                <w:spacing w:val="-11"/>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2" w:type="dxa"/>
            <w:vAlign w:val="center"/>
          </w:tcPr>
          <w:p>
            <w:pPr>
              <w:spacing w:line="400" w:lineRule="exact"/>
              <w:ind w:firstLine="0" w:firstLineChars="0"/>
              <w:jc w:val="center"/>
              <w:rPr>
                <w:rFonts w:hint="eastAsia" w:ascii="Times New Roman" w:hAnsi="Times New Roman" w:eastAsia="方正仿宋_GBK" w:cs="Times New Roman"/>
                <w:kern w:val="2"/>
                <w:sz w:val="24"/>
                <w:szCs w:val="24"/>
                <w:lang w:val="en-US" w:eastAsia="zh-CN" w:bidi="ar-SA"/>
              </w:rPr>
            </w:pPr>
            <w:r>
              <w:rPr>
                <w:rFonts w:cs="Times New Roman"/>
                <w:sz w:val="24"/>
              </w:rPr>
              <w:t>(</w:t>
            </w:r>
            <w:r>
              <w:rPr>
                <w:rFonts w:hint="eastAsia" w:cs="Times New Roman"/>
                <w:sz w:val="24"/>
                <w:lang w:val="en-US" w:eastAsia="zh-CN"/>
              </w:rPr>
              <w:t>4</w:t>
            </w:r>
            <w:r>
              <w:rPr>
                <w:rFonts w:hint="eastAsia" w:cs="Times New Roman"/>
                <w:sz w:val="24"/>
              </w:rPr>
              <w:t>0</w:t>
            </w:r>
            <w:r>
              <w:rPr>
                <w:rFonts w:cs="Times New Roman"/>
                <w:sz w:val="24"/>
              </w:rPr>
              <w:t>,</w:t>
            </w:r>
            <w:r>
              <w:rPr>
                <w:rFonts w:hint="eastAsia" w:cs="Times New Roman"/>
                <w:sz w:val="24"/>
                <w:lang w:val="en-US" w:eastAsia="zh-CN"/>
              </w:rPr>
              <w:t>70</w:t>
            </w:r>
            <w:r>
              <w:rPr>
                <w:rFonts w:cs="Times New Roman"/>
                <w:sz w:val="24"/>
              </w:rPr>
              <w:t>]</w:t>
            </w:r>
          </w:p>
        </w:tc>
        <w:tc>
          <w:tcPr>
            <w:tcW w:w="1328" w:type="dxa"/>
            <w:vAlign w:val="center"/>
          </w:tcPr>
          <w:p>
            <w:pPr>
              <w:spacing w:line="400" w:lineRule="exact"/>
              <w:ind w:firstLine="0" w:firstLineChars="0"/>
              <w:jc w:val="center"/>
              <w:rPr>
                <w:rFonts w:hint="eastAsia" w:eastAsia="方正仿宋_GBK" w:cs="Times New Roman"/>
                <w:sz w:val="24"/>
                <w:lang w:eastAsia="zh-CN"/>
              </w:rPr>
            </w:pPr>
            <w:r>
              <w:rPr>
                <w:rFonts w:hint="eastAsia" w:cs="Times New Roman"/>
                <w:sz w:val="24"/>
                <w:lang w:val="en-US" w:eastAsia="zh-CN"/>
              </w:rPr>
              <w:t>C</w:t>
            </w:r>
          </w:p>
        </w:tc>
        <w:tc>
          <w:tcPr>
            <w:tcW w:w="4992" w:type="dxa"/>
            <w:vAlign w:val="center"/>
          </w:tcPr>
          <w:p>
            <w:pPr>
              <w:spacing w:line="340" w:lineRule="exact"/>
              <w:ind w:firstLine="0" w:firstLineChars="0"/>
              <w:jc w:val="both"/>
              <w:rPr>
                <w:rFonts w:hint="eastAsia" w:eastAsia="方正仿宋_GBK" w:cs="Times New Roman"/>
                <w:spacing w:val="-11"/>
                <w:sz w:val="24"/>
                <w:lang w:eastAsia="zh-CN"/>
              </w:rPr>
            </w:pPr>
            <w:r>
              <w:rPr>
                <w:rFonts w:hint="eastAsia" w:cs="Times New Roman"/>
                <w:spacing w:val="-11"/>
                <w:sz w:val="24"/>
                <w:lang w:val="en-US" w:eastAsia="zh-CN"/>
              </w:rPr>
              <w:t>受评主体</w:t>
            </w:r>
            <w:r>
              <w:rPr>
                <w:rFonts w:hint="eastAsia" w:cs="Times New Roman"/>
                <w:spacing w:val="-11"/>
                <w:sz w:val="24"/>
              </w:rPr>
              <w:t>负面记录情形较多，但无</w:t>
            </w:r>
            <w:r>
              <w:rPr>
                <w:rFonts w:hint="eastAsia" w:cs="Times New Roman"/>
                <w:spacing w:val="-11"/>
                <w:sz w:val="24"/>
                <w:lang w:val="en-US" w:eastAsia="zh-CN"/>
              </w:rPr>
              <w:t>严重失信主体</w:t>
            </w:r>
            <w:r>
              <w:rPr>
                <w:rFonts w:hint="eastAsia" w:cs="Times New Roman"/>
                <w:spacing w:val="-11"/>
                <w:sz w:val="24"/>
              </w:rPr>
              <w:t>名单记录</w:t>
            </w:r>
            <w:r>
              <w:rPr>
                <w:rFonts w:hint="eastAsia" w:cs="Times New Roman"/>
                <w:spacing w:val="-11"/>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2" w:type="dxa"/>
            <w:vAlign w:val="center"/>
          </w:tcPr>
          <w:p>
            <w:pPr>
              <w:spacing w:line="400" w:lineRule="exact"/>
              <w:ind w:firstLine="0" w:firstLineChars="0"/>
              <w:jc w:val="center"/>
              <w:rPr>
                <w:rFonts w:hint="eastAsia" w:ascii="Times New Roman" w:hAnsi="Times New Roman" w:eastAsia="方正仿宋_GBK" w:cs="Times New Roman"/>
                <w:kern w:val="2"/>
                <w:sz w:val="24"/>
                <w:szCs w:val="24"/>
                <w:lang w:val="en-US" w:eastAsia="zh-CN" w:bidi="ar-SA"/>
              </w:rPr>
            </w:pPr>
            <w:r>
              <w:rPr>
                <w:rFonts w:cs="Times New Roman"/>
                <w:sz w:val="24"/>
              </w:rPr>
              <w:t>[0,</w:t>
            </w:r>
            <w:r>
              <w:rPr>
                <w:rFonts w:hint="eastAsia" w:cs="Times New Roman"/>
                <w:sz w:val="24"/>
              </w:rPr>
              <w:t>40</w:t>
            </w:r>
            <w:r>
              <w:rPr>
                <w:rFonts w:cs="Times New Roman"/>
                <w:sz w:val="24"/>
              </w:rPr>
              <w:t>]</w:t>
            </w:r>
          </w:p>
        </w:tc>
        <w:tc>
          <w:tcPr>
            <w:tcW w:w="1328" w:type="dxa"/>
            <w:vAlign w:val="center"/>
          </w:tcPr>
          <w:p>
            <w:pPr>
              <w:spacing w:line="400" w:lineRule="exact"/>
              <w:ind w:firstLine="0" w:firstLineChars="0"/>
              <w:jc w:val="center"/>
              <w:rPr>
                <w:rFonts w:hint="eastAsia" w:eastAsia="方正仿宋_GBK" w:cs="Times New Roman"/>
                <w:sz w:val="24"/>
                <w:lang w:eastAsia="zh-CN"/>
              </w:rPr>
            </w:pPr>
            <w:r>
              <w:rPr>
                <w:rFonts w:hint="eastAsia" w:cs="Times New Roman"/>
                <w:sz w:val="24"/>
                <w:lang w:val="en-US" w:eastAsia="zh-CN"/>
              </w:rPr>
              <w:t>D</w:t>
            </w:r>
          </w:p>
        </w:tc>
        <w:tc>
          <w:tcPr>
            <w:tcW w:w="4992" w:type="dxa"/>
            <w:vAlign w:val="center"/>
          </w:tcPr>
          <w:p>
            <w:pPr>
              <w:spacing w:line="340" w:lineRule="exact"/>
              <w:ind w:firstLine="0" w:firstLineChars="0"/>
              <w:jc w:val="both"/>
              <w:rPr>
                <w:rFonts w:cs="Times New Roman"/>
                <w:spacing w:val="-11"/>
                <w:sz w:val="24"/>
              </w:rPr>
            </w:pPr>
            <w:r>
              <w:rPr>
                <w:rFonts w:hint="eastAsia" w:cs="Times New Roman"/>
                <w:spacing w:val="-11"/>
                <w:sz w:val="24"/>
                <w:lang w:val="en-US" w:eastAsia="zh-CN"/>
              </w:rPr>
              <w:t>受评主体</w:t>
            </w:r>
            <w:r>
              <w:rPr>
                <w:rFonts w:hint="eastAsia" w:cs="Times New Roman"/>
                <w:spacing w:val="-11"/>
                <w:sz w:val="24"/>
              </w:rPr>
              <w:t>被列入</w:t>
            </w:r>
            <w:r>
              <w:rPr>
                <w:rFonts w:hint="eastAsia" w:cs="Times New Roman"/>
                <w:spacing w:val="-11"/>
                <w:sz w:val="24"/>
                <w:lang w:val="en-US" w:eastAsia="zh-CN"/>
              </w:rPr>
              <w:t>严重失信主体名单</w:t>
            </w:r>
            <w:r>
              <w:rPr>
                <w:rFonts w:hint="eastAsia" w:cs="Times New Roman"/>
                <w:spacing w:val="-11"/>
                <w:sz w:val="24"/>
              </w:rPr>
              <w:t>。</w:t>
            </w:r>
          </w:p>
        </w:tc>
      </w:tr>
    </w:tbl>
    <w:p>
      <w:pPr>
        <w:spacing w:before="206" w:beforeLines="50" w:line="560" w:lineRule="exact"/>
        <w:ind w:firstLine="600" w:firstLineChars="200"/>
        <w:rPr>
          <w:rFonts w:hint="eastAsia" w:ascii="仿宋" w:hAnsi="仿宋" w:eastAsia="仿宋"/>
          <w:lang w:val="en-US" w:eastAsia="zh-CN"/>
        </w:rPr>
      </w:pPr>
      <w:r>
        <w:rPr>
          <w:rFonts w:hint="eastAsia" w:ascii="仿宋" w:hAnsi="仿宋" w:eastAsia="仿宋"/>
          <w:lang w:val="en-US" w:eastAsia="zh-CN"/>
        </w:rPr>
        <w:t>另外，若受评主体虽不存在</w:t>
      </w:r>
      <w:r>
        <w:rPr>
          <w:rFonts w:hint="eastAsia" w:ascii="仿宋" w:hAnsi="仿宋" w:eastAsia="仿宋" w:cs="Times New Roman"/>
          <w:color w:val="000000"/>
          <w:kern w:val="0"/>
          <w:szCs w:val="30"/>
        </w:rPr>
        <w:t>严重失信</w:t>
      </w:r>
      <w:r>
        <w:rPr>
          <w:rFonts w:hint="eastAsia" w:ascii="仿宋" w:hAnsi="仿宋" w:eastAsia="仿宋" w:cs="Times New Roman"/>
          <w:color w:val="000000"/>
          <w:kern w:val="0"/>
          <w:szCs w:val="30"/>
          <w:lang w:val="en-US" w:eastAsia="zh-CN"/>
        </w:rPr>
        <w:t>主体名单</w:t>
      </w:r>
      <w:r>
        <w:rPr>
          <w:rFonts w:hint="eastAsia" w:ascii="仿宋" w:hAnsi="仿宋" w:eastAsia="仿宋"/>
          <w:lang w:val="en-US" w:eastAsia="zh-CN"/>
        </w:rPr>
        <w:t>记录，但负面记录累计扣分较多，导致综合得分低于40分，则其对应评价等级上调为C级。</w:t>
      </w:r>
    </w:p>
    <w:p>
      <w:pPr>
        <w:spacing w:line="240" w:lineRule="auto"/>
        <w:ind w:firstLine="0" w:firstLineChars="0"/>
        <w:rPr>
          <w:rFonts w:hint="eastAsia" w:ascii="仿宋" w:hAnsi="仿宋" w:eastAsia="仿宋"/>
          <w:lang w:val="en-US" w:eastAsia="zh-CN"/>
        </w:rPr>
      </w:pPr>
      <w:r>
        <w:rPr>
          <w:rFonts w:hint="eastAsia" w:ascii="仿宋" w:hAnsi="仿宋" w:eastAsia="仿宋"/>
          <w:lang w:val="en-US" w:eastAsia="zh-CN"/>
        </w:rPr>
        <w:br w:type="page"/>
      </w:r>
    </w:p>
    <w:p>
      <w:pPr>
        <w:spacing w:line="570" w:lineRule="exact"/>
        <w:ind w:firstLine="600" w:firstLineChars="200"/>
        <w:rPr>
          <w:rFonts w:hint="eastAsia" w:ascii="仿宋" w:hAnsi="仿宋" w:eastAsia="仿宋"/>
          <w:lang w:val="en-US" w:eastAsia="zh-CN"/>
        </w:rPr>
        <w:sectPr>
          <w:footerReference r:id="rId5" w:type="default"/>
          <w:pgSz w:w="11906" w:h="16838"/>
          <w:pgMar w:top="2098" w:right="1417" w:bottom="1985" w:left="1587" w:header="851" w:footer="992" w:gutter="0"/>
          <w:pgNumType w:start="1"/>
          <w:cols w:space="0" w:num="1"/>
          <w:rtlGutter w:val="0"/>
          <w:docGrid w:type="lines" w:linePitch="408" w:charSpace="0"/>
        </w:sectPr>
      </w:pPr>
    </w:p>
    <w:p>
      <w:pPr>
        <w:spacing w:after="0" w:afterLines="0" w:line="560" w:lineRule="exact"/>
        <w:ind w:firstLine="0" w:firstLineChars="0"/>
        <w:jc w:val="left"/>
        <w:outlineLvl w:val="0"/>
        <w:rPr>
          <w:rFonts w:hint="eastAsia" w:ascii="黑体" w:hAnsi="黑体" w:eastAsia="黑体"/>
          <w:position w:val="-10"/>
          <w:sz w:val="32"/>
          <w:szCs w:val="32"/>
          <w:lang w:val="en-US" w:eastAsia="zh-CN"/>
        </w:rPr>
      </w:pPr>
      <w:r>
        <w:rPr>
          <w:rFonts w:hint="eastAsia" w:ascii="黑体" w:hAnsi="黑体" w:eastAsia="黑体"/>
          <w:position w:val="-10"/>
          <w:sz w:val="32"/>
          <w:szCs w:val="32"/>
        </w:rPr>
        <w:t>附表</w:t>
      </w:r>
      <w:r>
        <w:rPr>
          <w:rFonts w:hint="eastAsia" w:ascii="黑体" w:hAnsi="黑体" w:eastAsia="黑体"/>
          <w:position w:val="-10"/>
          <w:sz w:val="32"/>
          <w:szCs w:val="32"/>
          <w:lang w:val="en-US" w:eastAsia="zh-CN"/>
        </w:rPr>
        <w:t xml:space="preserve">  </w:t>
      </w:r>
    </w:p>
    <w:p>
      <w:pPr>
        <w:spacing w:before="614" w:beforeLines="150" w:after="410" w:afterLines="100" w:line="660" w:lineRule="exact"/>
        <w:ind w:firstLine="0" w:firstLineChars="0"/>
        <w:jc w:val="center"/>
        <w:outlineLvl w:val="9"/>
        <w:rPr>
          <w:rFonts w:hint="eastAsia" w:ascii="方正小标宋简体" w:hAnsi="方正小标宋简体" w:eastAsia="方正小标宋简体" w:cs="方正小标宋简体"/>
          <w:position w:val="-10"/>
          <w:sz w:val="44"/>
          <w:szCs w:val="44"/>
        </w:rPr>
      </w:pPr>
      <w:r>
        <w:rPr>
          <w:rFonts w:hint="eastAsia" w:ascii="方正小标宋简体" w:hAnsi="方正小标宋简体" w:eastAsia="方正小标宋简体" w:cs="方正小标宋简体"/>
          <w:position w:val="-10"/>
          <w:sz w:val="44"/>
          <w:szCs w:val="44"/>
        </w:rPr>
        <w:t>电力</w:t>
      </w:r>
      <w:r>
        <w:rPr>
          <w:rFonts w:hint="eastAsia" w:ascii="方正小标宋简体" w:hAnsi="方正小标宋简体" w:eastAsia="方正小标宋简体" w:cs="方正小标宋简体"/>
          <w:position w:val="-10"/>
          <w:sz w:val="44"/>
          <w:szCs w:val="44"/>
          <w:lang w:val="en-US" w:eastAsia="zh-CN"/>
        </w:rPr>
        <w:t>行业</w:t>
      </w:r>
      <w:r>
        <w:rPr>
          <w:rFonts w:hint="eastAsia" w:ascii="方正小标宋简体" w:hAnsi="方正小标宋简体" w:eastAsia="方正小标宋简体" w:cs="方正小标宋简体"/>
          <w:position w:val="-10"/>
          <w:sz w:val="44"/>
          <w:szCs w:val="44"/>
        </w:rPr>
        <w:t>公共信用综合评价指标</w:t>
      </w:r>
    </w:p>
    <w:tbl>
      <w:tblPr>
        <w:tblStyle w:val="13"/>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349"/>
        <w:gridCol w:w="1664"/>
        <w:gridCol w:w="2787"/>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blHeader/>
          <w:jc w:val="center"/>
        </w:trPr>
        <w:tc>
          <w:tcPr>
            <w:tcW w:w="71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1349"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一级指标</w:t>
            </w:r>
          </w:p>
        </w:tc>
        <w:tc>
          <w:tcPr>
            <w:tcW w:w="1664"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二级指标</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三级指标</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exact"/>
          <w:jc w:val="center"/>
        </w:trPr>
        <w:tc>
          <w:tcPr>
            <w:tcW w:w="8705" w:type="dxa"/>
            <w:gridSpan w:val="5"/>
            <w:vAlign w:val="center"/>
          </w:tcPr>
          <w:p>
            <w:pPr>
              <w:keepNext w:val="0"/>
              <w:keepLines w:val="0"/>
              <w:pageBreakBefore w:val="0"/>
              <w:widowControl/>
              <w:tabs>
                <w:tab w:val="left" w:pos="502"/>
              </w:tabs>
              <w:kinsoku/>
              <w:wordWrap/>
              <w:overflowPunct/>
              <w:topLinePunct w:val="0"/>
              <w:autoSpaceDE/>
              <w:autoSpaceDN/>
              <w:bidi w:val="0"/>
              <w:adjustRightInd/>
              <w:snapToGrid/>
              <w:spacing w:line="280" w:lineRule="exact"/>
              <w:ind w:firstLine="0" w:firstLineChars="0"/>
              <w:jc w:val="left"/>
              <w:textAlignment w:val="center"/>
              <w:rPr>
                <w:rFonts w:hint="default"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一、负面记录模块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3" w:type="dxa"/>
            <w:vMerge w:val="restart"/>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1</w:t>
            </w:r>
          </w:p>
        </w:tc>
        <w:tc>
          <w:tcPr>
            <w:tcW w:w="1349" w:type="dxa"/>
            <w:vMerge w:val="restart"/>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司法裁决</w:t>
            </w:r>
          </w:p>
        </w:tc>
        <w:tc>
          <w:tcPr>
            <w:tcW w:w="1664"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失信</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被执行人</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ascii="Times New Roman" w:hAnsi="Times New Roman" w:eastAsia="方正仿宋_GBK" w:cs="Times New Roman"/>
                <w:spacing w:val="-6"/>
                <w:sz w:val="24"/>
                <w:szCs w:val="24"/>
                <w:lang w:eastAsia="zh-CN"/>
              </w:rPr>
            </w:pPr>
            <w:r>
              <w:rPr>
                <w:rStyle w:val="20"/>
                <w:rFonts w:hint="default" w:ascii="Times New Roman" w:hAnsi="Times New Roman" w:cs="Times New Roman"/>
                <w:spacing w:val="-6"/>
                <w:sz w:val="24"/>
                <w:szCs w:val="24"/>
              </w:rPr>
              <w:t>被列为</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失信被执行人</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全国信用信息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被执行人</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ascii="Times New Roman" w:hAnsi="Times New Roman" w:eastAsia="方正仿宋_GBK" w:cs="Times New Roman"/>
                <w:spacing w:val="-6"/>
                <w:sz w:val="24"/>
                <w:szCs w:val="24"/>
                <w:lang w:eastAsia="zh-CN"/>
              </w:rPr>
            </w:pPr>
            <w:r>
              <w:rPr>
                <w:rStyle w:val="20"/>
                <w:rFonts w:hint="default" w:ascii="Times New Roman" w:hAnsi="Times New Roman" w:cs="Times New Roman"/>
                <w:spacing w:val="-6"/>
                <w:sz w:val="24"/>
                <w:szCs w:val="24"/>
              </w:rPr>
              <w:t>被列为</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被执行人</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中国执行信息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公开网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合同违约记录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主营业务类违约</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Style w:val="20"/>
                <w:rFonts w:hint="default" w:ascii="Times New Roman" w:hAnsi="Times New Roman" w:cs="Times New Roman"/>
                <w:sz w:val="24"/>
                <w:szCs w:val="24"/>
              </w:rPr>
            </w:pPr>
            <w:r>
              <w:rPr>
                <w:rStyle w:val="20"/>
                <w:rFonts w:hint="default" w:ascii="Times New Roman" w:hAnsi="Times New Roman" w:cs="Times New Roman"/>
                <w:sz w:val="24"/>
                <w:szCs w:val="24"/>
              </w:rPr>
              <w:t>中国裁判文书网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安全类违约</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工程类违约</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环保类违约</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其他</w:t>
            </w:r>
            <w:r>
              <w:rPr>
                <w:rStyle w:val="20"/>
                <w:rFonts w:hint="eastAsia" w:cs="Times New Roman"/>
                <w:sz w:val="24"/>
                <w:szCs w:val="24"/>
                <w:lang w:val="en-US" w:eastAsia="zh-CN"/>
              </w:rPr>
              <w:t>类</w:t>
            </w:r>
            <w:r>
              <w:rPr>
                <w:rStyle w:val="20"/>
                <w:rFonts w:hint="default" w:ascii="Times New Roman" w:hAnsi="Times New Roman" w:cs="Times New Roman"/>
                <w:sz w:val="24"/>
                <w:szCs w:val="24"/>
              </w:rPr>
              <w:t>违约</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restart"/>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2</w:t>
            </w:r>
          </w:p>
        </w:tc>
        <w:tc>
          <w:tcPr>
            <w:tcW w:w="1349" w:type="dxa"/>
            <w:vMerge w:val="restart"/>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行业监管</w:t>
            </w: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eastAsia" w:cs="Times New Roman"/>
                <w:sz w:val="24"/>
                <w:szCs w:val="24"/>
                <w:lang w:val="en-US" w:eastAsia="zh-CN"/>
              </w:rPr>
              <w:t>严重失信主体</w:t>
            </w:r>
            <w:r>
              <w:rPr>
                <w:rStyle w:val="20"/>
                <w:rFonts w:hint="default" w:ascii="Times New Roman" w:hAnsi="Times New Roman" w:cs="Times New Roman"/>
                <w:sz w:val="24"/>
                <w:szCs w:val="24"/>
              </w:rPr>
              <w:t>名单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lang w:val="en-US" w:eastAsia="zh-CN"/>
              </w:rPr>
            </w:pPr>
            <w:r>
              <w:rPr>
                <w:rStyle w:val="20"/>
                <w:rFonts w:hint="default" w:ascii="Times New Roman" w:hAnsi="Times New Roman" w:cs="Times New Roman"/>
                <w:spacing w:val="-6"/>
                <w:sz w:val="24"/>
                <w:szCs w:val="24"/>
              </w:rPr>
              <w:t>安全生产</w:t>
            </w:r>
            <w:r>
              <w:rPr>
                <w:rStyle w:val="20"/>
                <w:rFonts w:hint="default" w:ascii="Times New Roman" w:hAnsi="Times New Roman" w:cs="Times New Roman"/>
                <w:spacing w:val="-6"/>
                <w:sz w:val="24"/>
                <w:szCs w:val="24"/>
                <w:lang w:val="en-US" w:eastAsia="zh-CN"/>
              </w:rPr>
              <w:t>领域</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spacing w:val="-6"/>
                <w:kern w:val="2"/>
                <w:sz w:val="24"/>
                <w:szCs w:val="24"/>
                <w:u w:val="none"/>
                <w:lang w:val="en-US" w:eastAsia="zh-CN" w:bidi="ar-SA"/>
              </w:rPr>
            </w:pPr>
            <w:r>
              <w:rPr>
                <w:rStyle w:val="20"/>
                <w:rFonts w:hint="default" w:ascii="Times New Roman" w:hAnsi="Times New Roman" w:cs="Times New Roman"/>
                <w:spacing w:val="-6"/>
                <w:sz w:val="24"/>
                <w:szCs w:val="24"/>
                <w:lang w:val="en-US" w:eastAsia="zh-CN"/>
              </w:rPr>
              <w:t>严重失信惩戒名单</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全国信用信息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spacing w:val="-6"/>
                <w:kern w:val="2"/>
                <w:sz w:val="24"/>
                <w:szCs w:val="24"/>
                <w:u w:val="none"/>
                <w:lang w:val="en-US" w:eastAsia="zh-CN" w:bidi="ar-SA"/>
              </w:rPr>
            </w:pPr>
            <w:r>
              <w:rPr>
                <w:rStyle w:val="20"/>
                <w:rFonts w:hint="eastAsia" w:cs="Times New Roman"/>
                <w:spacing w:val="-17"/>
                <w:sz w:val="24"/>
                <w:szCs w:val="24"/>
                <w:lang w:val="en-US" w:eastAsia="zh-CN"/>
              </w:rPr>
              <w:t>重大税收违法失信主体名单</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eastAsia" w:cs="Times New Roman"/>
                <w:spacing w:val="-6"/>
                <w:sz w:val="24"/>
                <w:szCs w:val="24"/>
                <w:u w:val="none"/>
                <w:lang w:val="en-US" w:eastAsia="zh-CN"/>
              </w:rPr>
              <w:t>拖欠农民工</w:t>
            </w:r>
            <w:r>
              <w:rPr>
                <w:rStyle w:val="20"/>
                <w:rFonts w:hint="default" w:ascii="Times New Roman" w:hAnsi="Times New Roman" w:cs="Times New Roman"/>
                <w:spacing w:val="-6"/>
                <w:sz w:val="24"/>
                <w:szCs w:val="24"/>
              </w:rPr>
              <w:t>工资</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spacing w:val="-6"/>
                <w:kern w:val="2"/>
                <w:sz w:val="24"/>
                <w:szCs w:val="24"/>
                <w:u w:val="none"/>
                <w:lang w:val="en-US" w:eastAsia="zh-CN" w:bidi="ar-SA"/>
              </w:rPr>
            </w:pPr>
            <w:r>
              <w:rPr>
                <w:rStyle w:val="20"/>
                <w:rFonts w:hint="default" w:ascii="Times New Roman" w:hAnsi="Times New Roman" w:cs="Times New Roman"/>
                <w:spacing w:val="-6"/>
                <w:sz w:val="24"/>
                <w:szCs w:val="24"/>
                <w:lang w:val="en-US" w:eastAsia="zh-CN"/>
              </w:rPr>
              <w:t>失信联合惩戒对象</w:t>
            </w:r>
            <w:r>
              <w:rPr>
                <w:rStyle w:val="20"/>
                <w:rFonts w:hint="default" w:ascii="Times New Roman" w:hAnsi="Times New Roman" w:cs="Times New Roman"/>
                <w:spacing w:val="-6"/>
                <w:sz w:val="24"/>
                <w:szCs w:val="24"/>
              </w:rPr>
              <w:t>名单</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lang w:val="en-US" w:eastAsia="zh-CN"/>
              </w:rPr>
            </w:pPr>
            <w:r>
              <w:rPr>
                <w:rStyle w:val="20"/>
                <w:rFonts w:hint="default" w:ascii="Times New Roman" w:hAnsi="Times New Roman" w:cs="Times New Roman"/>
                <w:spacing w:val="-6"/>
                <w:sz w:val="24"/>
                <w:szCs w:val="24"/>
              </w:rPr>
              <w:t>统计严重失信企业名单</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eastAsia="方正仿宋_GBK" w:cs="Times New Roman"/>
                <w:spacing w:val="-6"/>
                <w:sz w:val="24"/>
                <w:szCs w:val="24"/>
                <w:lang w:val="en-US" w:eastAsia="zh-CN"/>
              </w:rPr>
            </w:pPr>
            <w:r>
              <w:rPr>
                <w:rStyle w:val="20"/>
                <w:rFonts w:hint="eastAsia" w:cs="Times New Roman"/>
                <w:spacing w:val="-6"/>
                <w:sz w:val="24"/>
                <w:szCs w:val="24"/>
                <w:lang w:val="en-US" w:eastAsia="zh-CN"/>
              </w:rPr>
              <w:t>其他类严重失信主体名单</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行政处罚记录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电力业务类处罚</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国家能源局资质和信用信息系统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安全生产类处罚</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全国信用信息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工程建设类处罚</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节能环保类处罚</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其他</w:t>
            </w:r>
            <w:r>
              <w:rPr>
                <w:rStyle w:val="20"/>
                <w:rFonts w:hint="default" w:ascii="Times New Roman" w:hAnsi="Times New Roman" w:cs="Times New Roman"/>
                <w:spacing w:val="-6"/>
                <w:sz w:val="24"/>
                <w:szCs w:val="24"/>
                <w:lang w:val="en-US" w:eastAsia="zh-CN"/>
              </w:rPr>
              <w:t>类</w:t>
            </w:r>
            <w:r>
              <w:rPr>
                <w:rStyle w:val="20"/>
                <w:rFonts w:hint="default" w:ascii="Times New Roman" w:hAnsi="Times New Roman" w:cs="Times New Roman"/>
                <w:spacing w:val="-6"/>
                <w:sz w:val="24"/>
                <w:szCs w:val="24"/>
              </w:rPr>
              <w:t>处罚</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3"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2</w:t>
            </w:r>
          </w:p>
        </w:tc>
        <w:tc>
          <w:tcPr>
            <w:tcW w:w="1349"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行业监管</w:t>
            </w:r>
          </w:p>
        </w:tc>
        <w:tc>
          <w:tcPr>
            <w:tcW w:w="1664"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行政裁决记录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行政裁决</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国家能源局资质和信用信息系统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行政检查记录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安全生产类</w:t>
            </w:r>
            <w:r>
              <w:rPr>
                <w:rStyle w:val="20"/>
                <w:rFonts w:hint="default" w:ascii="Times New Roman" w:hAnsi="Times New Roman" w:cs="Times New Roman"/>
                <w:spacing w:val="-6"/>
                <w:sz w:val="24"/>
                <w:szCs w:val="24"/>
                <w:lang w:val="en-US"/>
              </w:rPr>
              <w:t>检查</w:t>
            </w:r>
            <w:r>
              <w:rPr>
                <w:rStyle w:val="20"/>
                <w:rFonts w:hint="default" w:ascii="Times New Roman" w:hAnsi="Times New Roman" w:cs="Times New Roman"/>
                <w:spacing w:val="-6"/>
                <w:sz w:val="24"/>
                <w:szCs w:val="24"/>
              </w:rPr>
              <w:t>违规</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国家能源局资质和信用信息系统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许可类检查违规</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招投标类检查违规</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未按时上报材料</w:t>
            </w:r>
            <w:r>
              <w:rPr>
                <w:rStyle w:val="20"/>
                <w:rFonts w:hint="eastAsia" w:cs="Times New Roman"/>
                <w:spacing w:val="-6"/>
                <w:sz w:val="24"/>
                <w:szCs w:val="24"/>
                <w:lang w:val="en-US" w:eastAsia="zh-CN"/>
              </w:rPr>
              <w:t>类</w:t>
            </w:r>
            <w:r>
              <w:rPr>
                <w:rStyle w:val="20"/>
                <w:rFonts w:hint="default" w:ascii="Times New Roman" w:hAnsi="Times New Roman" w:cs="Times New Roman"/>
                <w:spacing w:val="-6"/>
                <w:sz w:val="24"/>
                <w:szCs w:val="24"/>
              </w:rPr>
              <w:t>违规</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eastAsia="方正仿宋_GBK" w:cs="Times New Roman"/>
                <w:spacing w:val="-6"/>
                <w:sz w:val="24"/>
                <w:szCs w:val="24"/>
                <w:lang w:val="en-US" w:eastAsia="zh-CN"/>
              </w:rPr>
            </w:pPr>
            <w:r>
              <w:rPr>
                <w:rStyle w:val="20"/>
                <w:rFonts w:hint="default" w:ascii="Times New Roman" w:hAnsi="Times New Roman" w:cs="Times New Roman"/>
                <w:spacing w:val="-6"/>
                <w:sz w:val="24"/>
                <w:szCs w:val="24"/>
              </w:rPr>
              <w:t>未按要求报送</w:t>
            </w:r>
            <w:r>
              <w:rPr>
                <w:rStyle w:val="20"/>
                <w:rFonts w:hint="eastAsia" w:cs="Times New Roman"/>
                <w:spacing w:val="-6"/>
                <w:sz w:val="24"/>
                <w:szCs w:val="24"/>
                <w:lang w:val="en-US" w:eastAsia="zh-CN"/>
              </w:rPr>
              <w:t>信息类违规</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ascii="Times New Roman" w:hAnsi="Times New Roman" w:eastAsia="方正仿宋_GBK" w:cs="Times New Roman"/>
                <w:spacing w:val="-6"/>
                <w:sz w:val="24"/>
                <w:szCs w:val="24"/>
                <w:lang w:val="en-US" w:eastAsia="zh-CN"/>
              </w:rPr>
            </w:pPr>
            <w:r>
              <w:rPr>
                <w:rStyle w:val="20"/>
                <w:rFonts w:hint="default" w:ascii="Times New Roman" w:hAnsi="Times New Roman" w:cs="Times New Roman"/>
                <w:spacing w:val="-6"/>
                <w:sz w:val="24"/>
                <w:szCs w:val="24"/>
              </w:rPr>
              <w:t>其他</w:t>
            </w:r>
            <w:r>
              <w:rPr>
                <w:rStyle w:val="20"/>
                <w:rFonts w:hint="eastAsia" w:cs="Times New Roman"/>
                <w:spacing w:val="-6"/>
                <w:sz w:val="24"/>
                <w:szCs w:val="24"/>
                <w:lang w:val="en-US" w:eastAsia="zh-CN"/>
              </w:rPr>
              <w:t>类检查违规</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cs="Times New Roman"/>
                <w:color w:val="000000"/>
                <w:sz w:val="24"/>
              </w:rPr>
            </w:pPr>
            <w:r>
              <w:rPr>
                <w:rStyle w:val="20"/>
                <w:rFonts w:hint="eastAsia" w:cs="Times New Roman"/>
                <w:sz w:val="24"/>
                <w:szCs w:val="24"/>
                <w:lang w:val="en-US" w:eastAsia="zh-CN"/>
              </w:rPr>
              <w:t>市场监管失信信息</w:t>
            </w:r>
            <w:r>
              <w:rPr>
                <w:rStyle w:val="20"/>
                <w:rFonts w:hint="eastAsia" w:ascii="方正仿宋_GBK" w:hAnsi="方正仿宋_GBK" w:cs="Times New Roman"/>
                <w:sz w:val="24"/>
                <w:szCs w:val="24"/>
              </w:rPr>
              <w:t>记录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ascii="Times New Roman" w:hAnsi="Times New Roman" w:eastAsia="方正仿宋_GBK" w:cs="Times New Roman"/>
                <w:spacing w:val="-6"/>
                <w:sz w:val="24"/>
                <w:szCs w:val="24"/>
                <w:lang w:eastAsia="zh-CN"/>
              </w:rPr>
            </w:pPr>
            <w:r>
              <w:rPr>
                <w:rStyle w:val="20"/>
                <w:rFonts w:hint="default" w:ascii="Times New Roman" w:hAnsi="Times New Roman" w:cs="Times New Roman"/>
                <w:spacing w:val="-6"/>
                <w:sz w:val="24"/>
                <w:szCs w:val="24"/>
              </w:rPr>
              <w:t>经营异常</w:t>
            </w:r>
            <w:r>
              <w:rPr>
                <w:rStyle w:val="20"/>
                <w:rFonts w:hint="eastAsia" w:cs="Times New Roman"/>
                <w:spacing w:val="-6"/>
                <w:sz w:val="24"/>
                <w:szCs w:val="24"/>
                <w:lang w:val="en-US" w:eastAsia="zh-CN"/>
              </w:rPr>
              <w:t>名录</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全国信用信息共享平台</w:t>
            </w:r>
            <w:r>
              <w:rPr>
                <w:rStyle w:val="20"/>
                <w:rFonts w:hint="eastAsia" w:cs="Times New Roman"/>
                <w:sz w:val="24"/>
                <w:szCs w:val="24"/>
                <w:lang w:eastAsia="zh-CN"/>
              </w:rPr>
              <w:t>、</w:t>
            </w:r>
            <w:r>
              <w:rPr>
                <w:rStyle w:val="20"/>
                <w:rFonts w:hint="default" w:ascii="Times New Roman" w:hAnsi="Times New Roman" w:cs="Times New Roman"/>
                <w:sz w:val="24"/>
                <w:szCs w:val="24"/>
                <w:lang w:val="en-US" w:eastAsia="zh-CN"/>
              </w:rPr>
              <w:t>国家</w:t>
            </w:r>
            <w:r>
              <w:rPr>
                <w:rStyle w:val="20"/>
                <w:rFonts w:hint="default" w:ascii="Times New Roman" w:hAnsi="Times New Roman" w:cs="Times New Roman"/>
                <w:sz w:val="24"/>
                <w:szCs w:val="24"/>
              </w:rPr>
              <w:t>企业信用信息公示系统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cs="Times New Roman"/>
                <w:color w:val="000000"/>
                <w:sz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pacing w:val="-6"/>
                <w:sz w:val="24"/>
                <w:szCs w:val="24"/>
              </w:rPr>
            </w:pPr>
            <w:r>
              <w:rPr>
                <w:rStyle w:val="20"/>
                <w:rFonts w:hint="default" w:ascii="Times New Roman" w:hAnsi="Times New Roman" w:cs="Times New Roman"/>
                <w:spacing w:val="-6"/>
                <w:sz w:val="24"/>
                <w:szCs w:val="24"/>
              </w:rPr>
              <w:t>企业工商信息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eastAsia" w:eastAsia="方正仿宋_GBK" w:cs="Times New Roman"/>
                <w:color w:val="000000"/>
                <w:sz w:val="24"/>
                <w:lang w:val="en-US" w:eastAsia="zh-CN"/>
              </w:rPr>
            </w:pPr>
            <w:r>
              <w:rPr>
                <w:rStyle w:val="20"/>
                <w:rFonts w:hint="default" w:ascii="Times New Roman" w:hAnsi="Times New Roman" w:cs="Times New Roman"/>
                <w:spacing w:val="-6"/>
                <w:sz w:val="24"/>
                <w:szCs w:val="24"/>
              </w:rPr>
              <w:t>频繁变更</w:t>
            </w:r>
            <w:r>
              <w:rPr>
                <w:rStyle w:val="20"/>
                <w:rFonts w:hint="eastAsia" w:cs="Times New Roman"/>
                <w:spacing w:val="-6"/>
                <w:sz w:val="24"/>
                <w:szCs w:val="24"/>
                <w:lang w:val="en-US" w:eastAsia="zh-CN"/>
              </w:rPr>
              <w:t>记录</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cs="Times New Roman"/>
                <w:sz w:val="24"/>
                <w:szCs w:val="24"/>
                <w:lang w:val="en-US" w:eastAsia="zh-CN"/>
              </w:rPr>
            </w:pPr>
            <w:r>
              <w:rPr>
                <w:rStyle w:val="20"/>
                <w:rFonts w:hint="eastAsia" w:cs="Times New Roman"/>
                <w:sz w:val="24"/>
                <w:szCs w:val="24"/>
                <w:lang w:val="en-US" w:eastAsia="zh-CN"/>
              </w:rPr>
              <w:t>信用</w:t>
            </w:r>
            <w:r>
              <w:rPr>
                <w:rStyle w:val="20"/>
                <w:rFonts w:hint="default" w:ascii="Times New Roman" w:hAnsi="Times New Roman" w:cs="Times New Roman"/>
                <w:sz w:val="24"/>
                <w:szCs w:val="24"/>
              </w:rPr>
              <w:t>承诺</w:t>
            </w:r>
            <w:r>
              <w:rPr>
                <w:rStyle w:val="20"/>
                <w:rFonts w:hint="eastAsia" w:cs="Times New Roman"/>
                <w:sz w:val="24"/>
                <w:szCs w:val="24"/>
                <w:lang w:val="en-US" w:eastAsia="zh-CN"/>
              </w:rPr>
              <w:t>及</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eastAsia" w:cs="Times New Roman"/>
                <w:sz w:val="24"/>
                <w:szCs w:val="24"/>
                <w:lang w:val="en-US" w:eastAsia="zh-CN"/>
              </w:rPr>
              <w:t>未履行</w:t>
            </w:r>
            <w:r>
              <w:rPr>
                <w:rStyle w:val="20"/>
                <w:rFonts w:hint="default" w:ascii="Times New Roman" w:hAnsi="Times New Roman" w:cs="Times New Roman"/>
                <w:sz w:val="24"/>
                <w:szCs w:val="24"/>
              </w:rPr>
              <w:t>情况</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Style w:val="20"/>
                <w:rFonts w:hint="default" w:ascii="Times New Roman" w:hAnsi="Times New Roman" w:cs="Times New Roman"/>
                <w:sz w:val="24"/>
                <w:szCs w:val="24"/>
              </w:rPr>
            </w:pPr>
            <w:r>
              <w:rPr>
                <w:rStyle w:val="20"/>
                <w:rFonts w:hint="eastAsia" w:cs="Times New Roman"/>
                <w:sz w:val="24"/>
                <w:szCs w:val="24"/>
                <w:lang w:val="en-US" w:eastAsia="zh-CN"/>
              </w:rPr>
              <w:t>信用</w:t>
            </w:r>
            <w:r>
              <w:rPr>
                <w:rStyle w:val="20"/>
                <w:rFonts w:hint="default" w:ascii="Times New Roman" w:hAnsi="Times New Roman" w:cs="Times New Roman"/>
                <w:sz w:val="24"/>
                <w:szCs w:val="24"/>
              </w:rPr>
              <w:t>修复</w:t>
            </w:r>
            <w:r>
              <w:rPr>
                <w:rStyle w:val="20"/>
                <w:rFonts w:hint="eastAsia" w:cs="Times New Roman"/>
                <w:sz w:val="24"/>
                <w:szCs w:val="24"/>
                <w:lang w:val="en-US" w:eastAsia="zh-CN"/>
              </w:rPr>
              <w:t>承诺履行情况</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国家能源局资质和信用信息系统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cs="Times New Roman"/>
                <w:sz w:val="24"/>
                <w:szCs w:val="24"/>
                <w:lang w:val="en-US" w:eastAsia="zh-CN"/>
              </w:rPr>
            </w:pPr>
            <w:r>
              <w:rPr>
                <w:rStyle w:val="20"/>
                <w:rFonts w:hint="default" w:ascii="Times New Roman" w:hAnsi="Times New Roman" w:cs="Times New Roman"/>
                <w:sz w:val="24"/>
                <w:szCs w:val="24"/>
              </w:rPr>
              <w:t>告知承诺</w:t>
            </w:r>
            <w:r>
              <w:rPr>
                <w:rStyle w:val="20"/>
                <w:rFonts w:hint="eastAsia" w:cs="Times New Roman"/>
                <w:sz w:val="24"/>
                <w:szCs w:val="24"/>
                <w:lang w:val="en-US" w:eastAsia="zh-CN"/>
              </w:rPr>
              <w:t>履行情况</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ascii="Times New Roman" w:hAnsi="Times New Roman" w:eastAsia="方正仿宋_GBK" w:cs="Times New Roman"/>
                <w:sz w:val="24"/>
                <w:szCs w:val="24"/>
                <w:lang w:val="en-US" w:eastAsia="zh-CN"/>
              </w:rPr>
            </w:pPr>
            <w:r>
              <w:rPr>
                <w:rStyle w:val="20"/>
                <w:rFonts w:hint="eastAsia" w:cs="Times New Roman"/>
                <w:sz w:val="24"/>
                <w:szCs w:val="24"/>
                <w:lang w:val="en-US" w:eastAsia="zh-CN"/>
              </w:rPr>
              <w:t>其他</w:t>
            </w:r>
            <w:r>
              <w:rPr>
                <w:rStyle w:val="20"/>
                <w:rFonts w:hint="default" w:ascii="Times New Roman" w:hAnsi="Times New Roman" w:cs="Times New Roman"/>
                <w:sz w:val="24"/>
                <w:szCs w:val="24"/>
              </w:rPr>
              <w:t>承诺</w:t>
            </w:r>
            <w:r>
              <w:rPr>
                <w:rStyle w:val="20"/>
                <w:rFonts w:hint="eastAsia" w:cs="Times New Roman"/>
                <w:sz w:val="24"/>
                <w:szCs w:val="24"/>
                <w:lang w:val="en-US" w:eastAsia="zh-CN"/>
              </w:rPr>
              <w:t>履行情况</w:t>
            </w:r>
          </w:p>
        </w:tc>
        <w:tc>
          <w:tcPr>
            <w:tcW w:w="2192"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3</w:t>
            </w:r>
          </w:p>
        </w:tc>
        <w:tc>
          <w:tcPr>
            <w:tcW w:w="1349" w:type="dxa"/>
            <w:vMerge w:val="restart"/>
            <w:vAlign w:val="center"/>
          </w:tcPr>
          <w:p>
            <w:pPr>
              <w:widowControl/>
              <w:spacing w:line="260" w:lineRule="exact"/>
              <w:ind w:firstLine="0" w:firstLineChars="0"/>
              <w:jc w:val="center"/>
              <w:textAlignment w:val="auto"/>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商务诚信</w:t>
            </w: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交易不良</w:t>
            </w:r>
            <w:r>
              <w:rPr>
                <w:rStyle w:val="20"/>
                <w:rFonts w:hint="eastAsia" w:cs="Times New Roman"/>
                <w:sz w:val="24"/>
                <w:szCs w:val="24"/>
                <w:lang w:eastAsia="zh-CN"/>
              </w:rPr>
              <w:t>记录</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spacing w:val="-6"/>
                <w:kern w:val="2"/>
                <w:sz w:val="24"/>
                <w:szCs w:val="24"/>
                <w:u w:val="none"/>
                <w:lang w:val="en-US" w:eastAsia="zh-CN" w:bidi="ar-SA"/>
              </w:rPr>
            </w:pPr>
            <w:r>
              <w:rPr>
                <w:rStyle w:val="20"/>
                <w:rFonts w:hint="default" w:ascii="Times New Roman" w:hAnsi="Times New Roman" w:cs="Times New Roman"/>
                <w:spacing w:val="-6"/>
                <w:sz w:val="24"/>
                <w:szCs w:val="24"/>
              </w:rPr>
              <w:t>作为供应商不良行为</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eastAsia="方正仿宋_GBK" w:cs="Times New Roman"/>
                <w:sz w:val="24"/>
                <w:szCs w:val="24"/>
                <w:lang w:val="en-US" w:eastAsia="zh-CN"/>
              </w:rPr>
            </w:pPr>
            <w:r>
              <w:rPr>
                <w:rStyle w:val="20"/>
                <w:rFonts w:hint="default" w:ascii="Times New Roman" w:hAnsi="Times New Roman" w:cs="Times New Roman"/>
                <w:sz w:val="24"/>
                <w:szCs w:val="24"/>
              </w:rPr>
              <w:t>全国信用信息共享平台</w:t>
            </w:r>
            <w:r>
              <w:rPr>
                <w:rStyle w:val="20"/>
                <w:rFonts w:hint="eastAsia" w:cs="Times New Roman"/>
                <w:sz w:val="24"/>
                <w:szCs w:val="24"/>
                <w:lang w:eastAsia="zh-CN"/>
              </w:rPr>
              <w:t>、国家能源局资质和信用信息系统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spacing w:val="-6"/>
                <w:kern w:val="2"/>
                <w:sz w:val="24"/>
                <w:szCs w:val="24"/>
                <w:u w:val="none"/>
                <w:lang w:val="en-US" w:eastAsia="zh-CN" w:bidi="ar-SA"/>
              </w:rPr>
            </w:pPr>
            <w:r>
              <w:rPr>
                <w:rStyle w:val="20"/>
                <w:rFonts w:hint="default" w:ascii="Times New Roman" w:hAnsi="Times New Roman" w:cs="Times New Roman"/>
                <w:spacing w:val="-6"/>
                <w:sz w:val="24"/>
                <w:szCs w:val="24"/>
              </w:rPr>
              <w:t>作为客户不良行为</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spacing w:val="-6"/>
                <w:kern w:val="2"/>
                <w:sz w:val="24"/>
                <w:szCs w:val="24"/>
                <w:u w:val="none"/>
                <w:lang w:val="en-US" w:eastAsia="zh-CN" w:bidi="ar-SA"/>
              </w:rPr>
            </w:pPr>
            <w:r>
              <w:rPr>
                <w:rStyle w:val="20"/>
                <w:rFonts w:hint="default" w:ascii="Times New Roman" w:hAnsi="Times New Roman" w:cs="Times New Roman"/>
                <w:spacing w:val="-6"/>
                <w:sz w:val="24"/>
                <w:szCs w:val="24"/>
              </w:rPr>
              <w:t>其他不良行为</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exact"/>
          <w:jc w:val="center"/>
        </w:trPr>
        <w:tc>
          <w:tcPr>
            <w:tcW w:w="8705" w:type="dxa"/>
            <w:gridSpan w:val="5"/>
            <w:vAlign w:val="center"/>
          </w:tcPr>
          <w:p>
            <w:pPr>
              <w:widowControl/>
              <w:tabs>
                <w:tab w:val="left" w:pos="502"/>
              </w:tabs>
              <w:spacing w:line="280" w:lineRule="exact"/>
              <w:ind w:firstLine="0" w:firstLineChars="0"/>
              <w:jc w:val="left"/>
              <w:textAlignment w:val="center"/>
              <w:rPr>
                <w:rStyle w:val="14"/>
                <w:rFonts w:hint="eastAsia" w:ascii="仿宋" w:hAnsi="仿宋" w:eastAsia="仿宋" w:cs="仿宋"/>
                <w:b/>
                <w:kern w:val="0"/>
                <w:sz w:val="24"/>
                <w:szCs w:val="24"/>
                <w:lang w:val="en-US" w:eastAsia="zh-CN"/>
              </w:rPr>
            </w:pPr>
            <w:r>
              <w:rPr>
                <w:rStyle w:val="14"/>
                <w:rFonts w:hint="eastAsia" w:ascii="仿宋" w:hAnsi="仿宋" w:eastAsia="仿宋" w:cs="仿宋"/>
                <w:b/>
                <w:kern w:val="0"/>
                <w:sz w:val="24"/>
                <w:szCs w:val="24"/>
                <w:lang w:val="en-US" w:eastAsia="zh-CN"/>
              </w:rPr>
              <w:t>二、正面记录模块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4</w:t>
            </w:r>
          </w:p>
        </w:tc>
        <w:tc>
          <w:tcPr>
            <w:tcW w:w="1349"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经营状况</w:t>
            </w:r>
          </w:p>
        </w:tc>
        <w:tc>
          <w:tcPr>
            <w:tcW w:w="1664"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资金规模</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注册资</w:t>
            </w:r>
            <w:r>
              <w:rPr>
                <w:rStyle w:val="20"/>
                <w:rFonts w:hint="eastAsia" w:cs="Times New Roman"/>
                <w:sz w:val="24"/>
                <w:szCs w:val="24"/>
                <w:lang w:val="en-US" w:eastAsia="zh-CN"/>
              </w:rPr>
              <w:t>本</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lang w:val="en-US" w:eastAsia="zh-CN"/>
              </w:rPr>
              <w:t>国家</w:t>
            </w:r>
            <w:r>
              <w:rPr>
                <w:rStyle w:val="20"/>
                <w:rFonts w:hint="default" w:ascii="Times New Roman" w:hAnsi="Times New Roman" w:cs="Times New Roman"/>
                <w:sz w:val="24"/>
                <w:szCs w:val="24"/>
              </w:rPr>
              <w:t>企业信用信息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公示系统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经营时长</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存续年限</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社会关联</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分支机构</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对外投资企业</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5</w:t>
            </w:r>
          </w:p>
        </w:tc>
        <w:tc>
          <w:tcPr>
            <w:tcW w:w="1349"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发展创新</w:t>
            </w: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知识产权</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商标</w:t>
            </w:r>
            <w:r>
              <w:rPr>
                <w:rStyle w:val="20"/>
                <w:rFonts w:hint="eastAsia" w:cs="Times New Roman"/>
                <w:sz w:val="24"/>
                <w:szCs w:val="24"/>
                <w:lang w:val="en-US" w:eastAsia="zh-CN"/>
              </w:rPr>
              <w:t>权</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cs="Times New Roman"/>
                <w:sz w:val="24"/>
                <w:szCs w:val="24"/>
                <w:lang w:val="en-US" w:eastAsia="zh-CN"/>
              </w:rPr>
            </w:pPr>
            <w:r>
              <w:rPr>
                <w:rStyle w:val="20"/>
                <w:rFonts w:hint="eastAsia" w:cs="Times New Roman"/>
                <w:sz w:val="24"/>
                <w:szCs w:val="24"/>
                <w:lang w:val="en-US" w:eastAsia="zh-CN"/>
              </w:rPr>
              <w:t>国家知识产权局</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等网站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专利</w:t>
            </w:r>
            <w:r>
              <w:rPr>
                <w:rStyle w:val="20"/>
                <w:rFonts w:hint="eastAsia" w:cs="Times New Roman"/>
                <w:sz w:val="24"/>
                <w:szCs w:val="24"/>
                <w:lang w:val="en-US" w:eastAsia="zh-CN"/>
              </w:rPr>
              <w:t>权</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著作权</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资质许可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电力</w:t>
            </w:r>
            <w:r>
              <w:rPr>
                <w:rStyle w:val="20"/>
                <w:rFonts w:hint="default" w:ascii="Times New Roman" w:hAnsi="Times New Roman" w:cs="Times New Roman"/>
                <w:sz w:val="24"/>
                <w:szCs w:val="24"/>
              </w:rPr>
              <w:t>行政许可</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国家能源局资质和信用信息系统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eastAsia" w:cs="Times New Roman"/>
                <w:sz w:val="24"/>
                <w:szCs w:val="24"/>
                <w:lang w:val="en-US" w:eastAsia="zh-CN"/>
              </w:rPr>
            </w:pPr>
            <w:r>
              <w:rPr>
                <w:rStyle w:val="20"/>
                <w:rFonts w:hint="eastAsia" w:cs="Times New Roman"/>
                <w:sz w:val="24"/>
                <w:szCs w:val="24"/>
                <w:lang w:val="en-US" w:eastAsia="zh-CN"/>
              </w:rPr>
              <w:t>其他部门颁发的</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资质证书</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全国信用信息共享平台、全国认证认可信息公共服务平台等网站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6</w:t>
            </w:r>
          </w:p>
        </w:tc>
        <w:tc>
          <w:tcPr>
            <w:tcW w:w="1349" w:type="dxa"/>
            <w:vMerge w:val="restart"/>
            <w:vAlign w:val="center"/>
          </w:tcPr>
          <w:p>
            <w:pPr>
              <w:widowControl/>
              <w:spacing w:line="30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守信激励</w:t>
            </w:r>
          </w:p>
        </w:tc>
        <w:tc>
          <w:tcPr>
            <w:tcW w:w="1664"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评价和奖励</w:t>
            </w: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A级纳税人</w:t>
            </w:r>
          </w:p>
        </w:tc>
        <w:tc>
          <w:tcPr>
            <w:tcW w:w="2192"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Style w:val="20"/>
                <w:rFonts w:hint="default" w:ascii="Times New Roman" w:hAnsi="Times New Roman" w:cs="Times New Roman"/>
                <w:sz w:val="24"/>
                <w:szCs w:val="24"/>
              </w:rPr>
            </w:pPr>
            <w:r>
              <w:rPr>
                <w:rStyle w:val="20"/>
                <w:rFonts w:hint="default" w:ascii="Times New Roman" w:hAnsi="Times New Roman" w:cs="Times New Roman"/>
                <w:sz w:val="24"/>
                <w:szCs w:val="24"/>
              </w:rPr>
              <w:t>全国信用信息</w:t>
            </w:r>
          </w:p>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共享平台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其他监管评价</w:t>
            </w:r>
          </w:p>
        </w:tc>
        <w:tc>
          <w:tcPr>
            <w:tcW w:w="2192"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exact"/>
          <w:jc w:val="center"/>
        </w:trPr>
        <w:tc>
          <w:tcPr>
            <w:tcW w:w="713"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349"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1664" w:type="dxa"/>
            <w:vMerge w:val="continue"/>
            <w:vAlign w:val="center"/>
          </w:tcPr>
          <w:p>
            <w:pPr>
              <w:widowControl/>
              <w:spacing w:line="300" w:lineRule="exact"/>
              <w:ind w:firstLine="0" w:firstLineChars="0"/>
              <w:jc w:val="center"/>
              <w:textAlignment w:val="center"/>
              <w:rPr>
                <w:rStyle w:val="20"/>
                <w:rFonts w:hint="default" w:ascii="Times New Roman" w:hAnsi="Times New Roman" w:cs="Times New Roman"/>
                <w:sz w:val="24"/>
                <w:szCs w:val="24"/>
              </w:rPr>
            </w:pPr>
          </w:p>
        </w:tc>
        <w:tc>
          <w:tcPr>
            <w:tcW w:w="2787"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eastAsia" w:cs="Times New Roman"/>
                <w:sz w:val="24"/>
                <w:szCs w:val="24"/>
                <w:lang w:val="en-US" w:eastAsia="zh-CN"/>
              </w:rPr>
              <w:t>有关奖励</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_GBK" w:cs="Times New Roman"/>
                <w:color w:val="000000"/>
                <w:kern w:val="2"/>
                <w:sz w:val="24"/>
                <w:szCs w:val="24"/>
                <w:u w:val="none"/>
                <w:lang w:val="en-US" w:eastAsia="zh-CN" w:bidi="ar-SA"/>
              </w:rPr>
            </w:pPr>
            <w:r>
              <w:rPr>
                <w:rStyle w:val="20"/>
                <w:rFonts w:hint="default" w:ascii="Times New Roman" w:hAnsi="Times New Roman" w:cs="Times New Roman"/>
                <w:sz w:val="24"/>
                <w:szCs w:val="24"/>
              </w:rPr>
              <w:t>全国信用信息共享平台</w:t>
            </w:r>
            <w:r>
              <w:rPr>
                <w:rStyle w:val="20"/>
                <w:rFonts w:hint="eastAsia" w:cs="Times New Roman"/>
                <w:sz w:val="24"/>
                <w:szCs w:val="24"/>
                <w:lang w:eastAsia="zh-CN"/>
              </w:rPr>
              <w:t>、</w:t>
            </w:r>
            <w:r>
              <w:rPr>
                <w:rStyle w:val="20"/>
                <w:rFonts w:hint="eastAsia" w:cs="Times New Roman"/>
                <w:sz w:val="24"/>
                <w:szCs w:val="24"/>
                <w:lang w:val="en-US" w:eastAsia="zh-CN"/>
              </w:rPr>
              <w:t>国家能源局资质和信用信息系统</w:t>
            </w:r>
          </w:p>
        </w:tc>
      </w:tr>
    </w:tbl>
    <w:p>
      <w:pPr>
        <w:tabs>
          <w:tab w:val="left" w:pos="3894"/>
        </w:tabs>
        <w:ind w:firstLine="0" w:firstLineChars="0"/>
        <w:rPr>
          <w:rFonts w:ascii="Calibri" w:hAnsi="Calibri" w:eastAsia="宋体"/>
          <w:position w:val="-10"/>
          <w:szCs w:val="30"/>
        </w:rPr>
      </w:pPr>
    </w:p>
    <w:sectPr>
      <w:footerReference r:id="rId6" w:type="default"/>
      <w:pgSz w:w="11906" w:h="16838"/>
      <w:pgMar w:top="2098" w:right="1417" w:bottom="1985" w:left="1587" w:header="851" w:footer="992" w:gutter="0"/>
      <w:pgNumType w:start="1"/>
      <w:cols w:space="0" w:num="1"/>
      <w:rtlGutter w:val="0"/>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3651FF"/>
    <w:multiLevelType w:val="singleLevel"/>
    <w:tmpl w:val="EB3651FF"/>
    <w:lvl w:ilvl="0" w:tentative="0">
      <w:start w:val="1"/>
      <w:numFmt w:val="decimal"/>
      <w:pStyle w:val="18"/>
      <w:lvlText w:val="表%1."/>
      <w:lvlJc w:val="left"/>
      <w:pPr>
        <w:tabs>
          <w:tab w:val="left" w:pos="397"/>
        </w:tabs>
        <w:ind w:left="454" w:hanging="454"/>
      </w:pPr>
      <w:rPr>
        <w:rFonts w:hint="default" w:ascii="Times New Roman" w:hAnsi="Times New Roman" w:eastAsia="仿宋_GB2312" w:cs="宋体"/>
      </w:rPr>
    </w:lvl>
  </w:abstractNum>
  <w:abstractNum w:abstractNumId="1">
    <w:nsid w:val="1AA85886"/>
    <w:multiLevelType w:val="singleLevel"/>
    <w:tmpl w:val="1AA85886"/>
    <w:lvl w:ilvl="0" w:tentative="0">
      <w:start w:val="1"/>
      <w:numFmt w:val="chineseCounting"/>
      <w:pStyle w:val="3"/>
      <w:suff w:val="nothing"/>
      <w:lvlText w:val="%1、"/>
      <w:lvlJc w:val="left"/>
      <w:pPr>
        <w:ind w:left="0" w:firstLine="420"/>
      </w:pPr>
      <w:rPr>
        <w:rFonts w:hint="eastAsia"/>
      </w:rPr>
    </w:lvl>
  </w:abstractNum>
  <w:abstractNum w:abstractNumId="2">
    <w:nsid w:val="60D3E842"/>
    <w:multiLevelType w:val="singleLevel"/>
    <w:tmpl w:val="60D3E842"/>
    <w:lvl w:ilvl="0" w:tentative="0">
      <w:start w:val="1"/>
      <w:numFmt w:val="chineseCounting"/>
      <w:pStyle w:val="5"/>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HorizontalSpacing w:val="0"/>
  <w:drawingGridVerticalSpacing w:val="20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YjlkODA3NmJmN2I2YzE2NzkyMDk0NTM1OGJiMDAifQ=="/>
  </w:docVars>
  <w:rsids>
    <w:rsidRoot w:val="00000000"/>
    <w:rsid w:val="04DD7B01"/>
    <w:rsid w:val="05BD0E50"/>
    <w:rsid w:val="093F59E8"/>
    <w:rsid w:val="0CBC448C"/>
    <w:rsid w:val="0F93165D"/>
    <w:rsid w:val="165C1E61"/>
    <w:rsid w:val="17E6541E"/>
    <w:rsid w:val="1C2F75FC"/>
    <w:rsid w:val="1C816187"/>
    <w:rsid w:val="1E7A2945"/>
    <w:rsid w:val="1EB576E3"/>
    <w:rsid w:val="22DA21F5"/>
    <w:rsid w:val="25512F23"/>
    <w:rsid w:val="257F3F22"/>
    <w:rsid w:val="276325A4"/>
    <w:rsid w:val="2C230FEE"/>
    <w:rsid w:val="2CB36C75"/>
    <w:rsid w:val="2F594978"/>
    <w:rsid w:val="30474804"/>
    <w:rsid w:val="30AF0749"/>
    <w:rsid w:val="320B3A8B"/>
    <w:rsid w:val="322F52F3"/>
    <w:rsid w:val="32EF27AD"/>
    <w:rsid w:val="3390201E"/>
    <w:rsid w:val="35D6025D"/>
    <w:rsid w:val="383F18C2"/>
    <w:rsid w:val="39F229AD"/>
    <w:rsid w:val="3A2D6985"/>
    <w:rsid w:val="3BEE647B"/>
    <w:rsid w:val="3CC9795A"/>
    <w:rsid w:val="3EE02154"/>
    <w:rsid w:val="3FFC4E1E"/>
    <w:rsid w:val="43783D27"/>
    <w:rsid w:val="44E126D9"/>
    <w:rsid w:val="457E44EF"/>
    <w:rsid w:val="459204C8"/>
    <w:rsid w:val="45DE130F"/>
    <w:rsid w:val="488676E8"/>
    <w:rsid w:val="4D5715A7"/>
    <w:rsid w:val="4F677620"/>
    <w:rsid w:val="52A41A53"/>
    <w:rsid w:val="52DD6205"/>
    <w:rsid w:val="530B26A9"/>
    <w:rsid w:val="53162881"/>
    <w:rsid w:val="539F032F"/>
    <w:rsid w:val="54D273C0"/>
    <w:rsid w:val="57C67FBE"/>
    <w:rsid w:val="584D1D3D"/>
    <w:rsid w:val="58F5680B"/>
    <w:rsid w:val="5A0961AF"/>
    <w:rsid w:val="5ABC17C7"/>
    <w:rsid w:val="5C860847"/>
    <w:rsid w:val="60687CFB"/>
    <w:rsid w:val="60AC47FB"/>
    <w:rsid w:val="60BA744E"/>
    <w:rsid w:val="64BC7F51"/>
    <w:rsid w:val="672D026A"/>
    <w:rsid w:val="6852376A"/>
    <w:rsid w:val="694C3E79"/>
    <w:rsid w:val="6EA445F4"/>
    <w:rsid w:val="707104E7"/>
    <w:rsid w:val="70A84BEF"/>
    <w:rsid w:val="70B757BB"/>
    <w:rsid w:val="72E75951"/>
    <w:rsid w:val="74924D90"/>
    <w:rsid w:val="7602484B"/>
    <w:rsid w:val="77ED08D3"/>
    <w:rsid w:val="781C2EF4"/>
    <w:rsid w:val="794961B0"/>
    <w:rsid w:val="7B19155D"/>
    <w:rsid w:val="7D0D15B6"/>
    <w:rsid w:val="7E7817E4"/>
    <w:rsid w:val="7FBF303C"/>
    <w:rsid w:val="7FFD76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8" w:lineRule="exact"/>
      <w:ind w:firstLine="420" w:firstLineChars="200"/>
      <w:jc w:val="both"/>
    </w:pPr>
    <w:rPr>
      <w:rFonts w:ascii="Times New Roman" w:hAnsi="Times New Roman" w:eastAsia="方正仿宋_GBK" w:cs="黑体"/>
      <w:kern w:val="2"/>
      <w:sz w:val="30"/>
      <w:szCs w:val="24"/>
      <w:lang w:val="en-US" w:eastAsia="zh-CN" w:bidi="ar-SA"/>
    </w:rPr>
  </w:style>
  <w:style w:type="paragraph" w:styleId="3">
    <w:name w:val="heading 1"/>
    <w:basedOn w:val="1"/>
    <w:next w:val="4"/>
    <w:link w:val="25"/>
    <w:qFormat/>
    <w:uiPriority w:val="9"/>
    <w:pPr>
      <w:keepNext/>
      <w:keepLines/>
      <w:numPr>
        <w:ilvl w:val="0"/>
        <w:numId w:val="1"/>
      </w:numPr>
      <w:spacing w:before="260" w:line="520" w:lineRule="exact"/>
      <w:ind w:firstLine="0" w:firstLineChars="0"/>
      <w:outlineLvl w:val="0"/>
    </w:pPr>
    <w:rPr>
      <w:rFonts w:eastAsia="宋体" w:cs="Times New Roman"/>
      <w:b/>
      <w:kern w:val="44"/>
      <w:sz w:val="32"/>
      <w:szCs w:val="20"/>
    </w:rPr>
  </w:style>
  <w:style w:type="paragraph" w:styleId="5">
    <w:name w:val="heading 2"/>
    <w:basedOn w:val="1"/>
    <w:next w:val="1"/>
    <w:link w:val="26"/>
    <w:semiHidden/>
    <w:unhideWhenUsed/>
    <w:qFormat/>
    <w:uiPriority w:val="9"/>
    <w:pPr>
      <w:keepNext/>
      <w:keepLines/>
      <w:numPr>
        <w:ilvl w:val="0"/>
        <w:numId w:val="2"/>
      </w:numPr>
      <w:spacing w:before="260" w:line="520" w:lineRule="exact"/>
      <w:ind w:firstLine="0" w:firstLineChars="0"/>
      <w:outlineLvl w:val="1"/>
    </w:pPr>
    <w:rPr>
      <w:rFonts w:eastAsia="宋体" w:cs="Times New Roman"/>
      <w:b/>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4">
    <w:name w:val="Body Text First Indent 2"/>
    <w:basedOn w:val="1"/>
    <w:link w:val="28"/>
    <w:unhideWhenUsed/>
    <w:qFormat/>
    <w:uiPriority w:val="99"/>
    <w:pPr>
      <w:spacing w:line="240" w:lineRule="auto"/>
    </w:pPr>
    <w:rPr>
      <w:rFonts w:eastAsia="宋体" w:cs="Times New Roman"/>
      <w:sz w:val="21"/>
      <w:szCs w:val="20"/>
    </w:rPr>
  </w:style>
  <w:style w:type="paragraph" w:styleId="6">
    <w:name w:val="caption"/>
    <w:basedOn w:val="1"/>
    <w:next w:val="1"/>
    <w:semiHidden/>
    <w:unhideWhenUsed/>
    <w:qFormat/>
    <w:uiPriority w:val="0"/>
    <w:rPr>
      <w:rFonts w:ascii="Arial" w:hAnsi="Arial" w:eastAsia="黑体"/>
      <w:sz w:val="20"/>
    </w:rPr>
  </w:style>
  <w:style w:type="paragraph" w:styleId="7">
    <w:name w:val="annotation text"/>
    <w:basedOn w:val="1"/>
    <w:qFormat/>
    <w:uiPriority w:val="0"/>
    <w:pPr>
      <w:jc w:val="left"/>
    </w:pPr>
  </w:style>
  <w:style w:type="paragraph" w:styleId="8">
    <w:name w:val="Body Text Indent"/>
    <w:basedOn w:val="1"/>
    <w:link w:val="27"/>
    <w:qFormat/>
    <w:uiPriority w:val="0"/>
    <w:pPr>
      <w:spacing w:after="120"/>
      <w:ind w:left="420" w:leftChars="200"/>
    </w:pPr>
  </w:style>
  <w:style w:type="paragraph" w:styleId="9">
    <w:name w:val="Balloon Text"/>
    <w:basedOn w:val="1"/>
    <w:link w:val="24"/>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footnote text"/>
    <w:basedOn w:val="1"/>
    <w:qFormat/>
    <w:uiPriority w:val="0"/>
    <w:pPr>
      <w:snapToGrid w:val="0"/>
      <w:spacing w:line="240" w:lineRule="auto"/>
      <w:jc w:val="left"/>
    </w:pPr>
    <w:rPr>
      <w:sz w:val="18"/>
    </w:rPr>
  </w:style>
  <w:style w:type="character" w:styleId="15">
    <w:name w:val="Hyperlink"/>
    <w:qFormat/>
    <w:uiPriority w:val="0"/>
    <w:rPr>
      <w:color w:val="0000FF"/>
      <w:u w:val="single"/>
    </w:rPr>
  </w:style>
  <w:style w:type="character" w:styleId="16">
    <w:name w:val="footnote reference"/>
    <w:qFormat/>
    <w:uiPriority w:val="0"/>
    <w:rPr>
      <w:vertAlign w:val="superscript"/>
    </w:rPr>
  </w:style>
  <w:style w:type="paragraph" w:customStyle="1" w:styleId="17">
    <w:name w:val="列出段落1"/>
    <w:basedOn w:val="1"/>
    <w:qFormat/>
    <w:uiPriority w:val="99"/>
  </w:style>
  <w:style w:type="paragraph" w:customStyle="1" w:styleId="18">
    <w:name w:val="表标题"/>
    <w:basedOn w:val="1"/>
    <w:qFormat/>
    <w:uiPriority w:val="0"/>
    <w:pPr>
      <w:numPr>
        <w:ilvl w:val="0"/>
        <w:numId w:val="3"/>
      </w:numPr>
      <w:spacing w:line="520" w:lineRule="exact"/>
      <w:ind w:firstLine="0" w:firstLineChars="0"/>
      <w:jc w:val="center"/>
    </w:pPr>
    <w:rPr>
      <w:rFonts w:eastAsia="仿宋_GB2312"/>
      <w:b/>
      <w:sz w:val="24"/>
    </w:rPr>
  </w:style>
  <w:style w:type="character" w:customStyle="1" w:styleId="19">
    <w:name w:val="font51"/>
    <w:qFormat/>
    <w:uiPriority w:val="0"/>
    <w:rPr>
      <w:rFonts w:hint="eastAsia" w:ascii="方正仿宋_GBK" w:hAnsi="方正仿宋_GBK" w:eastAsia="方正仿宋_GBK" w:cs="方正仿宋_GBK"/>
      <w:b/>
      <w:color w:val="000000"/>
      <w:sz w:val="30"/>
      <w:szCs w:val="30"/>
      <w:u w:val="none"/>
    </w:rPr>
  </w:style>
  <w:style w:type="character" w:customStyle="1" w:styleId="20">
    <w:name w:val="font11"/>
    <w:qFormat/>
    <w:uiPriority w:val="0"/>
    <w:rPr>
      <w:rFonts w:hint="eastAsia" w:ascii="方正仿宋_GBK" w:hAnsi="方正仿宋_GBK" w:eastAsia="方正仿宋_GBK" w:cs="方正仿宋_GBK"/>
      <w:color w:val="000000"/>
      <w:sz w:val="28"/>
      <w:szCs w:val="28"/>
      <w:u w:val="none"/>
    </w:rPr>
  </w:style>
  <w:style w:type="character" w:customStyle="1" w:styleId="21">
    <w:name w:val="font21"/>
    <w:qFormat/>
    <w:uiPriority w:val="0"/>
    <w:rPr>
      <w:rFonts w:hint="eastAsia" w:ascii="方正仿宋_GBK" w:hAnsi="方正仿宋_GBK" w:eastAsia="方正仿宋_GBK" w:cs="方正仿宋_GBK"/>
      <w:color w:val="000000"/>
      <w:sz w:val="28"/>
      <w:szCs w:val="28"/>
      <w:u w:val="none"/>
    </w:rPr>
  </w:style>
  <w:style w:type="character" w:customStyle="1" w:styleId="22">
    <w:name w:val="font31"/>
    <w:qFormat/>
    <w:uiPriority w:val="0"/>
    <w:rPr>
      <w:rFonts w:hint="default" w:ascii="Times New Roman" w:hAnsi="Times New Roman" w:cs="Times New Roman"/>
      <w:color w:val="000000"/>
      <w:sz w:val="28"/>
      <w:szCs w:val="28"/>
      <w:u w:val="none"/>
    </w:rPr>
  </w:style>
  <w:style w:type="character" w:customStyle="1" w:styleId="23">
    <w:name w:val="font101"/>
    <w:qFormat/>
    <w:uiPriority w:val="0"/>
    <w:rPr>
      <w:rFonts w:hint="eastAsia" w:ascii="方正仿宋_GBK" w:hAnsi="方正仿宋_GBK" w:eastAsia="方正仿宋_GBK" w:cs="方正仿宋_GBK"/>
      <w:color w:val="000000"/>
      <w:sz w:val="28"/>
      <w:szCs w:val="28"/>
      <w:u w:val="none"/>
    </w:rPr>
  </w:style>
  <w:style w:type="character" w:customStyle="1" w:styleId="24">
    <w:name w:val="批注框文本 Char"/>
    <w:link w:val="9"/>
    <w:qFormat/>
    <w:uiPriority w:val="0"/>
    <w:rPr>
      <w:rFonts w:eastAsia="方正仿宋_GBK" w:cs="黑体"/>
      <w:kern w:val="2"/>
      <w:sz w:val="18"/>
      <w:szCs w:val="18"/>
    </w:rPr>
  </w:style>
  <w:style w:type="character" w:customStyle="1" w:styleId="25">
    <w:name w:val="标题 1 Char"/>
    <w:basedOn w:val="14"/>
    <w:link w:val="3"/>
    <w:qFormat/>
    <w:uiPriority w:val="9"/>
    <w:rPr>
      <w:b/>
      <w:kern w:val="44"/>
      <w:sz w:val="32"/>
    </w:rPr>
  </w:style>
  <w:style w:type="character" w:customStyle="1" w:styleId="26">
    <w:name w:val="标题 2 Char"/>
    <w:basedOn w:val="14"/>
    <w:link w:val="5"/>
    <w:semiHidden/>
    <w:qFormat/>
    <w:uiPriority w:val="9"/>
    <w:rPr>
      <w:b/>
      <w:kern w:val="2"/>
      <w:sz w:val="30"/>
    </w:rPr>
  </w:style>
  <w:style w:type="character" w:customStyle="1" w:styleId="27">
    <w:name w:val="正文文本缩进 Char"/>
    <w:basedOn w:val="14"/>
    <w:link w:val="8"/>
    <w:qFormat/>
    <w:uiPriority w:val="0"/>
    <w:rPr>
      <w:rFonts w:eastAsia="方正仿宋_GBK" w:cs="黑体"/>
      <w:kern w:val="2"/>
      <w:sz w:val="30"/>
      <w:szCs w:val="24"/>
    </w:rPr>
  </w:style>
  <w:style w:type="character" w:customStyle="1" w:styleId="28">
    <w:name w:val="正文首行缩进 2 Char"/>
    <w:basedOn w:val="27"/>
    <w:link w:val="4"/>
    <w:qFormat/>
    <w:uiPriority w:val="99"/>
    <w:rPr>
      <w:rFonts w:eastAsia="方正仿宋_GBK" w:cs="黑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3773</Words>
  <Characters>3816</Characters>
  <Lines>36</Lines>
  <Paragraphs>10</Paragraphs>
  <TotalTime>121</TotalTime>
  <ScaleCrop>false</ScaleCrop>
  <LinksUpToDate>false</LinksUpToDate>
  <CharactersWithSpaces>3819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2020-11-02T06:52:00Z</dcterms:created>
  <dc:creator>w</dc:creator>
  <cp:lastModifiedBy>feng-o</cp:lastModifiedBy>
  <cp:lastPrinted>2022-09-30T01:33:00Z</cp:lastPrinted>
  <dcterms:modified xsi:type="dcterms:W3CDTF">2022-09-30T04:45:18Z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7070F993D9A84B849C76AF6389787BA5</vt:lpwstr>
  </property>
</Properties>
</file>